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E4" w:rsidRDefault="00F474E4" w:rsidP="00F474E4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453E41" w:rsidRDefault="00F474E4" w:rsidP="00F474E4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</w:p>
    <w:p w:rsidR="00F474E4" w:rsidRPr="00C63ED8" w:rsidRDefault="00F474E4" w:rsidP="00F474E4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53E41">
        <w:rPr>
          <w:rFonts w:ascii="Times New Roman" w:hAnsi="Times New Roman"/>
          <w:color w:val="auto"/>
          <w:sz w:val="24"/>
          <w:szCs w:val="24"/>
        </w:rPr>
        <w:t>ОО</w:t>
      </w:r>
      <w:r w:rsidR="00D64D37">
        <w:rPr>
          <w:rFonts w:ascii="Times New Roman" w:hAnsi="Times New Roman"/>
          <w:color w:val="auto"/>
          <w:sz w:val="24"/>
          <w:szCs w:val="24"/>
        </w:rPr>
        <w:t>О</w:t>
      </w:r>
      <w:r>
        <w:rPr>
          <w:rFonts w:ascii="Times New Roman" w:hAnsi="Times New Roman"/>
          <w:color w:val="auto"/>
          <w:sz w:val="24"/>
          <w:szCs w:val="24"/>
        </w:rPr>
        <w:t xml:space="preserve"> «</w:t>
      </w:r>
      <w:r w:rsidR="00453E41">
        <w:rPr>
          <w:rFonts w:ascii="Times New Roman" w:hAnsi="Times New Roman"/>
          <w:color w:val="auto"/>
          <w:sz w:val="24"/>
          <w:szCs w:val="24"/>
        </w:rPr>
        <w:t xml:space="preserve">Череповецкая </w:t>
      </w:r>
      <w:proofErr w:type="spellStart"/>
      <w:r w:rsidR="00453E41">
        <w:rPr>
          <w:rFonts w:ascii="Times New Roman" w:hAnsi="Times New Roman"/>
          <w:color w:val="auto"/>
          <w:sz w:val="24"/>
          <w:szCs w:val="24"/>
        </w:rPr>
        <w:t>электросетевая</w:t>
      </w:r>
      <w:proofErr w:type="spellEnd"/>
      <w:r w:rsidR="00453E41">
        <w:rPr>
          <w:rFonts w:ascii="Times New Roman" w:hAnsi="Times New Roman"/>
          <w:color w:val="auto"/>
          <w:sz w:val="24"/>
          <w:szCs w:val="24"/>
        </w:rPr>
        <w:t xml:space="preserve"> компания»</w:t>
      </w:r>
      <w:r>
        <w:rPr>
          <w:rFonts w:ascii="Times New Roman" w:hAnsi="Times New Roman"/>
          <w:color w:val="auto"/>
          <w:sz w:val="24"/>
          <w:szCs w:val="24"/>
        </w:rPr>
        <w:t>»</w:t>
      </w:r>
    </w:p>
    <w:p w:rsidR="000B68EC" w:rsidRPr="00C63ED8" w:rsidRDefault="000B68EC" w:rsidP="000B68EC">
      <w:pPr>
        <w:tabs>
          <w:tab w:val="left" w:pos="8505"/>
        </w:tabs>
        <w:spacing w:after="0"/>
        <w:ind w:left="8222"/>
        <w:rPr>
          <w:rFonts w:ascii="Times New Roman" w:hAnsi="Times New Roman"/>
          <w:sz w:val="20"/>
          <w:szCs w:val="20"/>
        </w:rPr>
      </w:pPr>
    </w:p>
    <w:p w:rsidR="007C5088" w:rsidRPr="00453E41" w:rsidRDefault="007C5088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53E41">
        <w:rPr>
          <w:rFonts w:ascii="Times New Roman" w:hAnsi="Times New Roman"/>
          <w:b/>
          <w:i/>
          <w:sz w:val="24"/>
          <w:szCs w:val="24"/>
        </w:rPr>
        <w:t>ТЕХНОЛОГИЧЕСКОЕ ПРИСОЕДИНЕНИЕ К ЭЛЕКТРИЧЕСКИМ СЕТЯМ СЕТЕВОЙ ОРГАНИЗАЦИИ</w:t>
      </w:r>
    </w:p>
    <w:p w:rsidR="00014BAB" w:rsidRPr="00453E41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53E41">
        <w:rPr>
          <w:rFonts w:ascii="Times New Roman" w:hAnsi="Times New Roman"/>
          <w:b/>
          <w:i/>
          <w:sz w:val="24"/>
          <w:szCs w:val="24"/>
        </w:rPr>
        <w:t>ПОСРЕДСТВОМ ПЕРЕРАСПРЕДЕЛЕНИЯ МАКСИМАЛЬНОЙ МОЩНОСТИ</w:t>
      </w:r>
      <w:r w:rsidR="0005033A" w:rsidRPr="00453E41">
        <w:rPr>
          <w:rFonts w:ascii="Times New Roman" w:hAnsi="Times New Roman"/>
          <w:b/>
          <w:i/>
          <w:sz w:val="24"/>
          <w:szCs w:val="24"/>
        </w:rPr>
        <w:br/>
      </w:r>
    </w:p>
    <w:p w:rsidR="00632C13" w:rsidRDefault="00632C13" w:rsidP="00885D4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ЗАЯВИТЕЛИ:</w:t>
      </w:r>
    </w:p>
    <w:p w:rsidR="00996EEC" w:rsidRPr="000B68EC" w:rsidRDefault="000653F9" w:rsidP="00885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30B">
        <w:rPr>
          <w:rFonts w:ascii="Times New Roman" w:hAnsi="Times New Roman"/>
          <w:b/>
          <w:color w:val="548DD4"/>
          <w:sz w:val="24"/>
          <w:szCs w:val="24"/>
        </w:rPr>
        <w:t xml:space="preserve"> </w:t>
      </w:r>
      <w:r w:rsidR="005111F8" w:rsidRPr="005111F8">
        <w:rPr>
          <w:rFonts w:ascii="Times New Roman" w:hAnsi="Times New Roman"/>
          <w:sz w:val="24"/>
          <w:szCs w:val="24"/>
        </w:rPr>
        <w:t xml:space="preserve">физическое лицо, </w:t>
      </w:r>
      <w:r w:rsidR="0058149F" w:rsidRPr="000B68EC">
        <w:rPr>
          <w:rFonts w:ascii="Times New Roman" w:hAnsi="Times New Roman"/>
          <w:sz w:val="24"/>
          <w:szCs w:val="24"/>
        </w:rPr>
        <w:t>юридическое лицо или индивидуальный предприниматель</w:t>
      </w:r>
      <w:r w:rsidR="00B6111E" w:rsidRPr="000B68EC">
        <w:rPr>
          <w:rFonts w:ascii="Times New Roman" w:hAnsi="Times New Roman"/>
          <w:sz w:val="24"/>
          <w:szCs w:val="24"/>
        </w:rPr>
        <w:t>.</w:t>
      </w:r>
    </w:p>
    <w:p w:rsidR="00453E41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E41">
        <w:rPr>
          <w:rFonts w:ascii="Times New Roman" w:hAnsi="Times New Roman"/>
          <w:b/>
          <w:sz w:val="20"/>
          <w:szCs w:val="20"/>
        </w:rPr>
        <w:t>РАЗМЕР ПЛАТЫ ЗА ПРЕДОСТАВЛЕНИЕ УСЛУГИ (ПРОЦЕССА) И ОСНОВАНИЕ ЕЕ ВЗИМАНИЯ</w:t>
      </w:r>
      <w:r w:rsidRPr="006C730B">
        <w:rPr>
          <w:rFonts w:ascii="Times New Roman" w:hAnsi="Times New Roman"/>
          <w:b/>
          <w:color w:val="548DD4"/>
          <w:sz w:val="24"/>
          <w:szCs w:val="24"/>
        </w:rPr>
        <w:t>:</w:t>
      </w:r>
      <w:r w:rsidR="00022F24" w:rsidRPr="000B68EC">
        <w:rPr>
          <w:rFonts w:ascii="Times New Roman" w:hAnsi="Times New Roman"/>
          <w:b/>
          <w:sz w:val="24"/>
          <w:szCs w:val="24"/>
        </w:rPr>
        <w:t xml:space="preserve"> </w:t>
      </w:r>
      <w:r w:rsidR="000B68EC" w:rsidRPr="00970993">
        <w:rPr>
          <w:rFonts w:ascii="Times New Roman" w:hAnsi="Times New Roman"/>
          <w:sz w:val="24"/>
          <w:szCs w:val="24"/>
        </w:rPr>
        <w:t xml:space="preserve">Размер платы за технологическое присоединение энергопринимающих устройств </w:t>
      </w:r>
      <w:r w:rsidR="00C01B14" w:rsidRPr="00DE2844">
        <w:rPr>
          <w:rFonts w:ascii="Times New Roman" w:hAnsi="Times New Roman"/>
          <w:sz w:val="24"/>
          <w:szCs w:val="24"/>
        </w:rPr>
        <w:t>рассчитывается с применением стандартизированных тарифных ставок</w:t>
      </w:r>
      <w:r w:rsidR="00C01B14">
        <w:rPr>
          <w:rFonts w:ascii="Times New Roman" w:hAnsi="Times New Roman"/>
          <w:sz w:val="24"/>
          <w:szCs w:val="24"/>
        </w:rPr>
        <w:t xml:space="preserve"> на покрытие расходов мероприятий «последней мили» или за единицу максимальной мощности</w:t>
      </w:r>
      <w:r w:rsidR="000B68EC" w:rsidRPr="00970993">
        <w:rPr>
          <w:rFonts w:ascii="Times New Roman" w:hAnsi="Times New Roman"/>
          <w:sz w:val="24"/>
          <w:szCs w:val="24"/>
        </w:rPr>
        <w:t xml:space="preserve">, </w:t>
      </w:r>
      <w:r w:rsidR="000B68EC" w:rsidRPr="00872538">
        <w:rPr>
          <w:rFonts w:ascii="Times New Roman" w:hAnsi="Times New Roman"/>
          <w:sz w:val="24"/>
          <w:szCs w:val="24"/>
        </w:rPr>
        <w:t>установленных</w:t>
      </w:r>
      <w:r w:rsidR="000B68EC" w:rsidRPr="00970993">
        <w:rPr>
          <w:rFonts w:ascii="Times New Roman" w:hAnsi="Times New Roman"/>
          <w:sz w:val="24"/>
          <w:szCs w:val="24"/>
        </w:rPr>
        <w:t xml:space="preserve"> уполномоченным органом исполнительной власти</w:t>
      </w:r>
      <w:r w:rsidR="005111F8">
        <w:rPr>
          <w:rFonts w:ascii="Times New Roman" w:hAnsi="Times New Roman"/>
          <w:sz w:val="24"/>
          <w:szCs w:val="24"/>
        </w:rPr>
        <w:t xml:space="preserve"> субъекта Российской Федерации</w:t>
      </w:r>
      <w:r w:rsidR="000B68EC" w:rsidRPr="00970993">
        <w:rPr>
          <w:rFonts w:ascii="Times New Roman" w:hAnsi="Times New Roman"/>
          <w:sz w:val="24"/>
          <w:szCs w:val="24"/>
        </w:rPr>
        <w:t xml:space="preserve"> в области государственного регулирования тарифов </w:t>
      </w:r>
    </w:p>
    <w:p w:rsidR="00B6111E" w:rsidRPr="00453E41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3E41">
        <w:rPr>
          <w:rFonts w:ascii="Times New Roman" w:hAnsi="Times New Roman"/>
          <w:b/>
          <w:sz w:val="20"/>
          <w:szCs w:val="20"/>
        </w:rPr>
        <w:t>УСЛОВИЯ ОКАЗАНИЯ УСЛУГИ (ПРОЦЕССА):</w:t>
      </w:r>
      <w:r w:rsidRPr="00453E41">
        <w:rPr>
          <w:rFonts w:ascii="Times New Roman" w:hAnsi="Times New Roman"/>
          <w:sz w:val="20"/>
          <w:szCs w:val="20"/>
        </w:rPr>
        <w:t xml:space="preserve"> </w:t>
      </w:r>
    </w:p>
    <w:p w:rsidR="00B6111E" w:rsidRPr="000B68EC" w:rsidRDefault="00B6111E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8EC">
        <w:rPr>
          <w:rFonts w:ascii="Times New Roman" w:hAnsi="Times New Roman"/>
          <w:sz w:val="24"/>
          <w:szCs w:val="24"/>
        </w:rPr>
        <w:t xml:space="preserve">1) Наличие соглашения о перераспределении мощности между заинтересованными лицами; </w:t>
      </w:r>
    </w:p>
    <w:p w:rsidR="00B6111E" w:rsidRPr="000B68EC" w:rsidRDefault="00B6111E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8EC">
        <w:rPr>
          <w:rFonts w:ascii="Times New Roman" w:hAnsi="Times New Roman"/>
          <w:sz w:val="24"/>
          <w:szCs w:val="24"/>
        </w:rPr>
        <w:t xml:space="preserve">2) Перераспределение возможно в пределах действия </w:t>
      </w:r>
      <w:r w:rsidR="00786B69" w:rsidRPr="000B68EC">
        <w:rPr>
          <w:rFonts w:ascii="Times New Roman" w:hAnsi="Times New Roman"/>
          <w:sz w:val="24"/>
          <w:szCs w:val="24"/>
        </w:rPr>
        <w:t>одного</w:t>
      </w:r>
      <w:r w:rsidRPr="000B68EC">
        <w:rPr>
          <w:rFonts w:ascii="Times New Roman" w:hAnsi="Times New Roman"/>
          <w:sz w:val="24"/>
          <w:szCs w:val="24"/>
        </w:rPr>
        <w:t xml:space="preserve"> центра питания (при осуществлении перераспределения максимальной мощности в электрических сетях классом напряжения от 0,4 до 35 кВ центром питания считается питающая подстанция с классом напряжения 35 кВ,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подстанции;</w:t>
      </w:r>
    </w:p>
    <w:p w:rsidR="00B6111E" w:rsidRPr="000B68EC" w:rsidRDefault="00B6111E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8EC">
        <w:rPr>
          <w:rFonts w:ascii="Times New Roman" w:hAnsi="Times New Roman"/>
          <w:sz w:val="24"/>
          <w:szCs w:val="24"/>
        </w:rPr>
        <w:t>3) Заявители,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энергопринимающих устройств снизи</w:t>
      </w:r>
      <w:r w:rsidR="00D64D37">
        <w:rPr>
          <w:rFonts w:ascii="Times New Roman" w:hAnsi="Times New Roman"/>
          <w:sz w:val="24"/>
          <w:szCs w:val="24"/>
        </w:rPr>
        <w:t>ть объем максимальной мощности з</w:t>
      </w:r>
      <w:r w:rsidRPr="000B68EC">
        <w:rPr>
          <w:rFonts w:ascii="Times New Roman" w:hAnsi="Times New Roman"/>
          <w:sz w:val="24"/>
          <w:szCs w:val="24"/>
        </w:rPr>
        <w:t>а исключением юридически</w:t>
      </w:r>
      <w:r w:rsidR="0010692B">
        <w:rPr>
          <w:rFonts w:ascii="Times New Roman" w:hAnsi="Times New Roman"/>
          <w:sz w:val="24"/>
          <w:szCs w:val="24"/>
        </w:rPr>
        <w:t>х лиц</w:t>
      </w:r>
      <w:r w:rsidRPr="000B68EC">
        <w:rPr>
          <w:rFonts w:ascii="Times New Roman" w:hAnsi="Times New Roman"/>
          <w:sz w:val="24"/>
          <w:szCs w:val="24"/>
        </w:rPr>
        <w:t xml:space="preserve"> и индивидуальны</w:t>
      </w:r>
      <w:r w:rsidR="0010692B">
        <w:rPr>
          <w:rFonts w:ascii="Times New Roman" w:hAnsi="Times New Roman"/>
          <w:sz w:val="24"/>
          <w:szCs w:val="24"/>
        </w:rPr>
        <w:t>х</w:t>
      </w:r>
      <w:r w:rsidRPr="000B68EC">
        <w:rPr>
          <w:rFonts w:ascii="Times New Roman" w:hAnsi="Times New Roman"/>
          <w:sz w:val="24"/>
          <w:szCs w:val="24"/>
        </w:rPr>
        <w:t xml:space="preserve"> </w:t>
      </w:r>
      <w:r w:rsidR="0010692B">
        <w:rPr>
          <w:rFonts w:ascii="Times New Roman" w:hAnsi="Times New Roman"/>
          <w:sz w:val="24"/>
          <w:szCs w:val="24"/>
        </w:rPr>
        <w:t>предпринимателей</w:t>
      </w:r>
      <w:r w:rsidRPr="000B68EC">
        <w:rPr>
          <w:rFonts w:ascii="Times New Roman" w:hAnsi="Times New Roman"/>
          <w:sz w:val="24"/>
          <w:szCs w:val="24"/>
        </w:rPr>
        <w:t xml:space="preserve"> до 150 </w:t>
      </w:r>
      <w:r w:rsidR="008967F8" w:rsidRPr="000B68EC">
        <w:rPr>
          <w:rFonts w:ascii="Times New Roman" w:hAnsi="Times New Roman"/>
          <w:sz w:val="24"/>
          <w:szCs w:val="24"/>
        </w:rPr>
        <w:t xml:space="preserve">кВт </w:t>
      </w:r>
      <w:r w:rsidRPr="000B68EC">
        <w:rPr>
          <w:rFonts w:ascii="Times New Roman" w:hAnsi="Times New Roman"/>
          <w:sz w:val="24"/>
          <w:szCs w:val="24"/>
        </w:rPr>
        <w:t xml:space="preserve">(3 категория надежности), </w:t>
      </w:r>
      <w:proofErr w:type="spellStart"/>
      <w:r w:rsidR="0010692B">
        <w:rPr>
          <w:rFonts w:ascii="Times New Roman" w:hAnsi="Times New Roman"/>
          <w:sz w:val="24"/>
          <w:szCs w:val="24"/>
        </w:rPr>
        <w:t>лиц,</w:t>
      </w:r>
      <w:r w:rsidRPr="000B68EC">
        <w:rPr>
          <w:rFonts w:ascii="Times New Roman" w:hAnsi="Times New Roman"/>
          <w:sz w:val="24"/>
          <w:szCs w:val="24"/>
        </w:rPr>
        <w:t>намеревающихся</w:t>
      </w:r>
      <w:proofErr w:type="spellEnd"/>
      <w:r w:rsidRPr="000B68EC">
        <w:rPr>
          <w:rFonts w:ascii="Times New Roman" w:hAnsi="Times New Roman"/>
          <w:sz w:val="24"/>
          <w:szCs w:val="24"/>
        </w:rPr>
        <w:t xml:space="preserve"> осуществить присоединение по временной схеме, физических лиц  до 15 кВт </w:t>
      </w:r>
      <w:r w:rsidR="0010692B">
        <w:rPr>
          <w:rFonts w:ascii="Times New Roman" w:hAnsi="Times New Roman"/>
          <w:sz w:val="24"/>
          <w:szCs w:val="24"/>
        </w:rPr>
        <w:t>(с учетом ранее присоединенной), лиц не внесших плату за технологическое присоединение либо внесшие плату не в полном размере.</w:t>
      </w:r>
    </w:p>
    <w:p w:rsidR="008C2E25" w:rsidRPr="000B68EC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92B">
        <w:rPr>
          <w:rFonts w:ascii="Times New Roman" w:hAnsi="Times New Roman"/>
          <w:b/>
          <w:sz w:val="20"/>
          <w:szCs w:val="20"/>
        </w:rPr>
        <w:t>РЕЗУЛЬТАТ ОКАЗАНИЯ УСЛУГИ (ПРОЦЕССА):</w:t>
      </w:r>
      <w:r w:rsidRPr="0010692B">
        <w:rPr>
          <w:rFonts w:ascii="Times New Roman" w:hAnsi="Times New Roman"/>
          <w:sz w:val="20"/>
          <w:szCs w:val="20"/>
        </w:rPr>
        <w:t xml:space="preserve"> </w:t>
      </w:r>
      <w:r w:rsidR="00195358" w:rsidRPr="000B68EC">
        <w:rPr>
          <w:rFonts w:ascii="Times New Roman" w:hAnsi="Times New Roman"/>
          <w:sz w:val="24"/>
          <w:szCs w:val="24"/>
        </w:rPr>
        <w:t>технологическо</w:t>
      </w:r>
      <w:r w:rsidR="000B68EC">
        <w:rPr>
          <w:rFonts w:ascii="Times New Roman" w:hAnsi="Times New Roman"/>
          <w:sz w:val="24"/>
          <w:szCs w:val="24"/>
        </w:rPr>
        <w:t>е</w:t>
      </w:r>
      <w:r w:rsidR="00195358" w:rsidRPr="000B68EC">
        <w:rPr>
          <w:rFonts w:ascii="Times New Roman" w:hAnsi="Times New Roman"/>
          <w:sz w:val="24"/>
          <w:szCs w:val="24"/>
        </w:rPr>
        <w:t xml:space="preserve"> присоединени</w:t>
      </w:r>
      <w:r w:rsidR="000B68EC">
        <w:rPr>
          <w:rFonts w:ascii="Times New Roman" w:hAnsi="Times New Roman"/>
          <w:sz w:val="24"/>
          <w:szCs w:val="24"/>
        </w:rPr>
        <w:t>е</w:t>
      </w:r>
      <w:r w:rsidR="00195358" w:rsidRPr="000B68EC">
        <w:rPr>
          <w:rFonts w:ascii="Times New Roman" w:hAnsi="Times New Roman"/>
          <w:sz w:val="24"/>
          <w:szCs w:val="24"/>
        </w:rPr>
        <w:t xml:space="preserve"> энергопринимающих устройств Заявителя</w:t>
      </w:r>
      <w:r w:rsidR="00B6111E" w:rsidRPr="000B68EC">
        <w:rPr>
          <w:rFonts w:ascii="Times New Roman" w:hAnsi="Times New Roman"/>
          <w:sz w:val="24"/>
          <w:szCs w:val="24"/>
        </w:rPr>
        <w:t xml:space="preserve"> посредством перераспределения мощности</w:t>
      </w:r>
      <w:r w:rsidRPr="000B68EC">
        <w:rPr>
          <w:rFonts w:ascii="Times New Roman" w:hAnsi="Times New Roman"/>
          <w:sz w:val="24"/>
          <w:szCs w:val="24"/>
        </w:rPr>
        <w:t>.</w:t>
      </w:r>
    </w:p>
    <w:p w:rsidR="009B27EC" w:rsidRPr="0010692B" w:rsidRDefault="000825BA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10692B">
        <w:rPr>
          <w:rFonts w:ascii="Times New Roman" w:hAnsi="Times New Roman"/>
          <w:b/>
          <w:sz w:val="20"/>
          <w:szCs w:val="20"/>
        </w:rPr>
        <w:t>ОБЩИЙ СРОК ОКАЗАНИЯ УСЛУГИ (ПРОЦЕССА):</w:t>
      </w:r>
    </w:p>
    <w:p w:rsidR="009E4B2B" w:rsidRDefault="009E4B2B" w:rsidP="0062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осуществления мероприятий по технологическому присоединению энергопринимающих устройств лиц, в пользу которых предполагается перераспределить максимальную мощность, </w:t>
      </w:r>
      <w:r w:rsidRPr="00880909">
        <w:rPr>
          <w:rFonts w:ascii="Times New Roman" w:hAnsi="Times New Roman"/>
          <w:b/>
          <w:sz w:val="24"/>
          <w:szCs w:val="24"/>
        </w:rPr>
        <w:t>не может превышать 30 дней</w:t>
      </w:r>
      <w:r>
        <w:rPr>
          <w:rFonts w:ascii="Times New Roman" w:hAnsi="Times New Roman"/>
          <w:sz w:val="24"/>
          <w:szCs w:val="24"/>
        </w:rPr>
        <w:t xml:space="preserve"> в случае отсутствия необходимости строительства (реконструкции) объектов электросетевого хозяйства от существующих объектов электросетевого хозяйства сетевой организации до границ участка заявителя и (или) отсутствия необходимости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энергии.</w:t>
      </w:r>
    </w:p>
    <w:p w:rsidR="009E4B2B" w:rsidRDefault="009E4B2B" w:rsidP="0062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осуществления мероприятий по технологическому присоединению энергопринимающих устройств лиц, в пользу которых предполагается перераспределить максимальную мощность, при технологическом присоединении таких лиц к электрическим сетям </w:t>
      </w:r>
      <w:r>
        <w:rPr>
          <w:rFonts w:ascii="Times New Roman" w:hAnsi="Times New Roman"/>
          <w:sz w:val="24"/>
          <w:szCs w:val="24"/>
        </w:rPr>
        <w:lastRenderedPageBreak/>
        <w:t>классом напряжения до 20 кВ включительно, если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(или) объектов электроэнергетики, не может превышать:</w:t>
      </w:r>
    </w:p>
    <w:p w:rsidR="009E4B2B" w:rsidRDefault="008F527E" w:rsidP="0062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120 дней</w:t>
      </w:r>
      <w:r w:rsidR="009E4B2B">
        <w:rPr>
          <w:rFonts w:ascii="Times New Roman" w:hAnsi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до 670 кВт;</w:t>
      </w:r>
    </w:p>
    <w:p w:rsidR="009E4B2B" w:rsidRDefault="009E4B2B" w:rsidP="0062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DEA">
        <w:rPr>
          <w:rFonts w:ascii="Times New Roman" w:hAnsi="Times New Roman"/>
          <w:b/>
          <w:sz w:val="24"/>
          <w:szCs w:val="24"/>
        </w:rPr>
        <w:t xml:space="preserve">1 год </w:t>
      </w:r>
      <w:r>
        <w:rPr>
          <w:rFonts w:ascii="Times New Roman" w:hAnsi="Times New Roman"/>
          <w:sz w:val="24"/>
          <w:szCs w:val="24"/>
        </w:rPr>
        <w:t>- для заявителей, максимальная мощность энергопринимающих устройств которых составляет свыше 670 кВт.</w:t>
      </w:r>
    </w:p>
    <w:p w:rsidR="009E4B2B" w:rsidRDefault="009E4B2B" w:rsidP="008809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перераспределение мощности осуществляется в пределах действия одного центра питания лицом, ранее присоединенным к электрическим сетям, в пользу лица, ранее присоединенного к электрическим сетям, срок осуществления сетевой организацией мероприятий по технологическому присоединению </w:t>
      </w:r>
      <w:r w:rsidRPr="00880909">
        <w:rPr>
          <w:rFonts w:ascii="Times New Roman" w:hAnsi="Times New Roman"/>
          <w:b/>
          <w:sz w:val="24"/>
          <w:szCs w:val="24"/>
        </w:rPr>
        <w:t>не может превышать 30 дней</w:t>
      </w:r>
      <w:r>
        <w:rPr>
          <w:rFonts w:ascii="Times New Roman" w:hAnsi="Times New Roman"/>
          <w:sz w:val="24"/>
          <w:szCs w:val="24"/>
        </w:rPr>
        <w:t>.</w:t>
      </w:r>
    </w:p>
    <w:p w:rsidR="009E4B2B" w:rsidRDefault="009E4B2B" w:rsidP="00627D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627DEA">
        <w:rPr>
          <w:rFonts w:ascii="Times New Roman" w:hAnsi="Times New Roman"/>
          <w:sz w:val="24"/>
          <w:szCs w:val="24"/>
          <w:lang w:eastAsia="ru-RU"/>
        </w:rPr>
        <w:t>случае если необходимо выполнить работы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(смежных сетевых организаций) и (или) объектов по производству электрической энергии:</w:t>
      </w:r>
    </w:p>
    <w:p w:rsidR="00627DEA" w:rsidRDefault="00627DEA" w:rsidP="0062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DEA">
        <w:rPr>
          <w:rFonts w:ascii="Times New Roman" w:hAnsi="Times New Roman"/>
          <w:b/>
          <w:sz w:val="24"/>
          <w:szCs w:val="24"/>
          <w:lang w:eastAsia="ru-RU"/>
        </w:rPr>
        <w:t>6 месяцев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27E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27E">
        <w:rPr>
          <w:rFonts w:ascii="Times New Roman" w:hAnsi="Times New Roman"/>
          <w:sz w:val="24"/>
          <w:szCs w:val="24"/>
          <w:lang w:eastAsia="ru-RU"/>
        </w:rPr>
        <w:t xml:space="preserve">для заявителей максимальная мощность которых составляет до 150 кВт по второй и третьей категории , </w:t>
      </w:r>
      <w:proofErr w:type="spellStart"/>
      <w:r w:rsidR="008F527E">
        <w:rPr>
          <w:rFonts w:ascii="Times New Roman" w:hAnsi="Times New Roman"/>
          <w:sz w:val="24"/>
          <w:szCs w:val="24"/>
          <w:lang w:eastAsia="ru-RU"/>
        </w:rPr>
        <w:t>ФЛ</w:t>
      </w:r>
      <w:proofErr w:type="spellEnd"/>
      <w:r w:rsidR="008F527E">
        <w:rPr>
          <w:rFonts w:ascii="Times New Roman" w:hAnsi="Times New Roman"/>
          <w:sz w:val="24"/>
          <w:szCs w:val="24"/>
          <w:lang w:eastAsia="ru-RU"/>
        </w:rPr>
        <w:t xml:space="preserve"> до 15 кВт </w:t>
      </w:r>
      <w:r>
        <w:rPr>
          <w:rFonts w:ascii="Times New Roman" w:hAnsi="Times New Roman"/>
          <w:sz w:val="24"/>
          <w:szCs w:val="24"/>
          <w:lang w:eastAsia="ru-RU"/>
        </w:rPr>
        <w:t>если технологическое присоединение осуществляется к электрическим сетям, уровень напряжения которых составляет до 20 кВ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местности;</w:t>
      </w:r>
    </w:p>
    <w:p w:rsidR="00627DEA" w:rsidRDefault="00627DEA" w:rsidP="0062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DEA">
        <w:rPr>
          <w:rFonts w:ascii="Times New Roman" w:hAnsi="Times New Roman"/>
          <w:b/>
          <w:sz w:val="24"/>
          <w:szCs w:val="24"/>
          <w:lang w:eastAsia="ru-RU"/>
        </w:rPr>
        <w:t>1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- для заявителей, максимальная мощность энергопринимающих устройств которых составляет менее 670 кВт, если более короткие сроки не предусмотрены инвестиционной программой соответствующей сетевой организации или соглашением сторон;</w:t>
      </w:r>
    </w:p>
    <w:p w:rsidR="00627DEA" w:rsidRDefault="00627DEA" w:rsidP="0062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DEA">
        <w:rPr>
          <w:rFonts w:ascii="Times New Roman" w:hAnsi="Times New Roman"/>
          <w:b/>
          <w:sz w:val="24"/>
          <w:szCs w:val="24"/>
          <w:lang w:eastAsia="ru-RU"/>
        </w:rPr>
        <w:t>2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- для заявителей, максимальная мощность энергопринимающих устройств которых составляет не менее 670 кВт, если иные сроки (но не более 4 лет) не предусмотрены инвестиционной программой соответствующей сетевой организации или соглашением сторон.</w:t>
      </w:r>
    </w:p>
    <w:p w:rsidR="00D64D37" w:rsidRPr="000B68EC" w:rsidRDefault="00D64D37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653F9" w:rsidRPr="000B7531" w:rsidRDefault="008C2E25" w:rsidP="00885D40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0B7531">
        <w:rPr>
          <w:rFonts w:ascii="Times New Roman" w:hAnsi="Times New Roman"/>
          <w:b/>
          <w:sz w:val="20"/>
          <w:szCs w:val="20"/>
        </w:rPr>
        <w:t>СОСТАВ, ПОСЛЕДОВАТЕЛЬНОСТЬ И СРОКИ ОКАЗАНИЯ УСЛУГИ (ПРОЦЕССА):</w:t>
      </w:r>
    </w:p>
    <w:tbl>
      <w:tblPr>
        <w:tblW w:w="4948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4"/>
        <w:gridCol w:w="2216"/>
        <w:gridCol w:w="2273"/>
        <w:gridCol w:w="3005"/>
        <w:gridCol w:w="1909"/>
        <w:gridCol w:w="1762"/>
        <w:gridCol w:w="2713"/>
      </w:tblGrid>
      <w:tr w:rsidR="00C63ED8" w:rsidRPr="000B7531" w:rsidTr="000B7531">
        <w:trPr>
          <w:tblHeader/>
        </w:trPr>
        <w:tc>
          <w:tcPr>
            <w:tcW w:w="165" w:type="pct"/>
            <w:shd w:val="clear" w:color="auto" w:fill="auto"/>
          </w:tcPr>
          <w:p w:rsidR="00CA183B" w:rsidRPr="000B7531" w:rsidRDefault="00CA183B" w:rsidP="006C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772" w:type="pct"/>
            <w:shd w:val="clear" w:color="auto" w:fill="auto"/>
          </w:tcPr>
          <w:p w:rsidR="00CA183B" w:rsidRPr="000B7531" w:rsidRDefault="00CA183B" w:rsidP="006C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792" w:type="pct"/>
            <w:shd w:val="clear" w:color="auto" w:fill="auto"/>
          </w:tcPr>
          <w:p w:rsidR="00CA183B" w:rsidRPr="000B7531" w:rsidRDefault="00CA183B" w:rsidP="006C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Условие этапа</w:t>
            </w:r>
          </w:p>
        </w:tc>
        <w:tc>
          <w:tcPr>
            <w:tcW w:w="1047" w:type="pct"/>
            <w:shd w:val="clear" w:color="auto" w:fill="auto"/>
          </w:tcPr>
          <w:p w:rsidR="00CA183B" w:rsidRPr="000B7531" w:rsidRDefault="00CA183B" w:rsidP="006C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65" w:type="pct"/>
            <w:shd w:val="clear" w:color="auto" w:fill="auto"/>
          </w:tcPr>
          <w:p w:rsidR="00CA183B" w:rsidRPr="000B7531" w:rsidRDefault="00CA183B" w:rsidP="006C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предоставления</w:t>
            </w:r>
          </w:p>
        </w:tc>
        <w:tc>
          <w:tcPr>
            <w:tcW w:w="614" w:type="pct"/>
            <w:shd w:val="clear" w:color="auto" w:fill="auto"/>
          </w:tcPr>
          <w:p w:rsidR="00CA183B" w:rsidRPr="000B7531" w:rsidRDefault="00CA183B" w:rsidP="006C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945" w:type="pct"/>
            <w:shd w:val="clear" w:color="auto" w:fill="auto"/>
          </w:tcPr>
          <w:p w:rsidR="00CA183B" w:rsidRPr="000B7531" w:rsidRDefault="00CA183B" w:rsidP="006C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Ссылка на нормативно правовой акт</w:t>
            </w:r>
          </w:p>
        </w:tc>
      </w:tr>
      <w:tr w:rsidR="00F539EC" w:rsidRPr="000B7531" w:rsidTr="000B7531">
        <w:trPr>
          <w:trHeight w:val="86"/>
        </w:trPr>
        <w:tc>
          <w:tcPr>
            <w:tcW w:w="165" w:type="pct"/>
            <w:shd w:val="clear" w:color="auto" w:fill="auto"/>
          </w:tcPr>
          <w:p w:rsidR="00F539EC" w:rsidRPr="000B7531" w:rsidRDefault="00F539EC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772" w:type="pct"/>
            <w:shd w:val="clear" w:color="auto" w:fill="auto"/>
          </w:tcPr>
          <w:p w:rsidR="00F539EC" w:rsidRPr="000B7531" w:rsidRDefault="00F539EC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Заключение Соглашения о перераспределении мощности между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заинтересованными лицами</w:t>
            </w:r>
          </w:p>
        </w:tc>
        <w:tc>
          <w:tcPr>
            <w:tcW w:w="792" w:type="pct"/>
            <w:shd w:val="clear" w:color="auto" w:fill="auto"/>
          </w:tcPr>
          <w:p w:rsidR="00F539EC" w:rsidRPr="000B7531" w:rsidRDefault="00F539EC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F539EC" w:rsidRPr="000B7531" w:rsidRDefault="00F539EC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Заключение соглашения </w:t>
            </w:r>
            <w:r w:rsidR="00533EE1" w:rsidRPr="000B7531">
              <w:rPr>
                <w:rFonts w:ascii="Times New Roman" w:eastAsia="Times New Roman" w:hAnsi="Times New Roman"/>
                <w:lang w:eastAsia="ru-RU"/>
              </w:rPr>
              <w:t xml:space="preserve">между лицами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о перераспределении максимальной мощности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принадлежащими им энергопринимающими устройствами</w:t>
            </w:r>
          </w:p>
        </w:tc>
        <w:tc>
          <w:tcPr>
            <w:tcW w:w="665" w:type="pct"/>
            <w:shd w:val="clear" w:color="auto" w:fill="auto"/>
          </w:tcPr>
          <w:p w:rsidR="00F539EC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письменной форме </w:t>
            </w:r>
          </w:p>
        </w:tc>
        <w:tc>
          <w:tcPr>
            <w:tcW w:w="614" w:type="pct"/>
            <w:shd w:val="clear" w:color="auto" w:fill="auto"/>
          </w:tcPr>
          <w:p w:rsidR="00F539EC" w:rsidRPr="000B7531" w:rsidRDefault="00533EE1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  <w:shd w:val="clear" w:color="auto" w:fill="auto"/>
          </w:tcPr>
          <w:p w:rsidR="00F539EC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Пункт 34 Правил технологического присоединения энергопринимающих </w:t>
            </w:r>
            <w:r w:rsidRPr="000B7531">
              <w:rPr>
                <w:rFonts w:ascii="Times New Roman" w:hAnsi="Times New Roman"/>
              </w:rPr>
              <w:lastRenderedPageBreak/>
              <w:t>устройств потребителей электрической энергии</w:t>
            </w:r>
            <w:r w:rsidR="006C6316" w:rsidRPr="000B7531">
              <w:rPr>
                <w:rStyle w:val="ae"/>
                <w:rFonts w:ascii="Times New Roman" w:hAnsi="Times New Roman"/>
              </w:rPr>
              <w:footnoteReference w:id="2"/>
            </w:r>
            <w:r w:rsidR="006C6316" w:rsidRPr="000B7531">
              <w:rPr>
                <w:rFonts w:ascii="Times New Roman" w:hAnsi="Times New Roman"/>
              </w:rPr>
              <w:t>.</w:t>
            </w:r>
          </w:p>
        </w:tc>
      </w:tr>
      <w:tr w:rsidR="00533EE1" w:rsidRPr="000B7531" w:rsidTr="000B7531">
        <w:trPr>
          <w:trHeight w:val="86"/>
        </w:trPr>
        <w:tc>
          <w:tcPr>
            <w:tcW w:w="165" w:type="pct"/>
            <w:shd w:val="clear" w:color="auto" w:fill="auto"/>
          </w:tcPr>
          <w:p w:rsidR="00533EE1" w:rsidRPr="000B7531" w:rsidRDefault="00533EE1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772" w:type="pct"/>
            <w:shd w:val="clear" w:color="auto" w:fill="auto"/>
          </w:tcPr>
          <w:p w:rsidR="00533EE1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Направление уведомления в сетевую организацию подписанного сторонами соглашения о перераспределении мощности</w:t>
            </w:r>
          </w:p>
        </w:tc>
        <w:tc>
          <w:tcPr>
            <w:tcW w:w="792" w:type="pct"/>
            <w:shd w:val="clear" w:color="auto" w:fill="auto"/>
          </w:tcPr>
          <w:p w:rsidR="00533EE1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Заключенное соглашение о перераспределении максимальной мощности</w:t>
            </w:r>
          </w:p>
        </w:tc>
        <w:tc>
          <w:tcPr>
            <w:tcW w:w="1047" w:type="pct"/>
            <w:shd w:val="clear" w:color="auto" w:fill="auto"/>
          </w:tcPr>
          <w:p w:rsidR="00533EE1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Направление уведомления в сетевую организацию подписанного сторонами соглашения о перераспределении мощности с пакетом необходимых документов</w:t>
            </w:r>
            <w:r w:rsidR="00F22B39" w:rsidRPr="000B7531">
              <w:rPr>
                <w:rFonts w:ascii="Times New Roman" w:eastAsia="Times New Roman" w:hAnsi="Times New Roman"/>
                <w:lang w:eastAsia="ru-RU"/>
              </w:rPr>
              <w:t>. Рассмотрение 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  <w:shd w:val="clear" w:color="auto" w:fill="auto"/>
          </w:tcPr>
          <w:p w:rsidR="00533EE1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Уведомление в письменной форме направляется 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533EE1" w:rsidRPr="000B7531" w:rsidRDefault="00F22B39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6 рабочих дней с даты регистрации</w:t>
            </w:r>
          </w:p>
        </w:tc>
        <w:tc>
          <w:tcPr>
            <w:tcW w:w="945" w:type="pct"/>
            <w:shd w:val="clear" w:color="auto" w:fill="auto"/>
          </w:tcPr>
          <w:p w:rsidR="00533EE1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hAnsi="Times New Roman"/>
              </w:rPr>
              <w:t xml:space="preserve">Пункт </w:t>
            </w:r>
            <w:r w:rsidR="00C674E6" w:rsidRPr="000B7531">
              <w:rPr>
                <w:rFonts w:ascii="Times New Roman" w:hAnsi="Times New Roman"/>
              </w:rPr>
              <w:t>15</w:t>
            </w:r>
            <w:r w:rsidRPr="000B7531">
              <w:rPr>
                <w:rFonts w:ascii="Times New Roman" w:hAnsi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33EE1" w:rsidRPr="000B7531" w:rsidTr="000B7531">
        <w:trPr>
          <w:trHeight w:val="86"/>
        </w:trPr>
        <w:tc>
          <w:tcPr>
            <w:tcW w:w="165" w:type="pct"/>
            <w:shd w:val="clear" w:color="auto" w:fill="auto"/>
          </w:tcPr>
          <w:p w:rsidR="00533EE1" w:rsidRPr="000B7531" w:rsidRDefault="00533EE1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72" w:type="pct"/>
            <w:shd w:val="clear" w:color="auto" w:fill="auto"/>
          </w:tcPr>
          <w:p w:rsidR="00533EE1" w:rsidRPr="000B7531" w:rsidRDefault="00533EE1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792" w:type="pct"/>
            <w:shd w:val="clear" w:color="auto" w:fill="auto"/>
          </w:tcPr>
          <w:p w:rsidR="00533EE1" w:rsidRPr="000B7531" w:rsidRDefault="00C738BE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В</w:t>
            </w:r>
            <w:r w:rsidR="00533EE1" w:rsidRPr="000B7531">
              <w:rPr>
                <w:rFonts w:ascii="Times New Roman" w:eastAsia="Times New Roman" w:hAnsi="Times New Roman"/>
                <w:lang w:eastAsia="ru-RU"/>
              </w:rPr>
              <w:t xml:space="preserve"> следующих случаях:</w:t>
            </w:r>
          </w:p>
          <w:p w:rsidR="00533EE1" w:rsidRPr="000B7531" w:rsidRDefault="00C738BE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533EE1" w:rsidRPr="000B7531">
              <w:rPr>
                <w:rFonts w:ascii="Times New Roman" w:eastAsia="Times New Roman" w:hAnsi="Times New Roman"/>
                <w:lang w:eastAsia="ru-RU"/>
              </w:rPr>
              <w:t>технические условия, подлежат согласованию с субъектом оперативно-диспетчерского управления;</w:t>
            </w:r>
          </w:p>
          <w:p w:rsidR="00533EE1" w:rsidRPr="000B7531" w:rsidRDefault="00C738BE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533EE1" w:rsidRPr="000B7531">
              <w:rPr>
                <w:rFonts w:ascii="Times New Roman" w:eastAsia="Times New Roman" w:hAnsi="Times New Roman"/>
                <w:lang w:eastAsia="ru-RU"/>
              </w:rPr>
              <w:t xml:space="preserve">технические условия, ранее выданные лицу, максимальная мощность энергопринимающих </w:t>
            </w:r>
            <w:r w:rsidR="00533EE1"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tcW w:w="1047" w:type="pct"/>
            <w:shd w:val="clear" w:color="auto" w:fill="auto"/>
          </w:tcPr>
          <w:p w:rsidR="00533EE1" w:rsidRPr="000B7531" w:rsidRDefault="00C738BE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665" w:type="pct"/>
            <w:shd w:val="clear" w:color="auto" w:fill="auto"/>
          </w:tcPr>
          <w:p w:rsidR="00533EE1" w:rsidRPr="000B7531" w:rsidRDefault="00C738BE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auto"/>
          </w:tcPr>
          <w:p w:rsidR="00533EE1" w:rsidRPr="000B7531" w:rsidRDefault="00533EE1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в течение 5 рабочих дней со дня получения уведомления</w:t>
            </w:r>
          </w:p>
        </w:tc>
        <w:tc>
          <w:tcPr>
            <w:tcW w:w="945" w:type="pct"/>
            <w:shd w:val="clear" w:color="auto" w:fill="auto"/>
          </w:tcPr>
          <w:p w:rsidR="00533EE1" w:rsidRPr="000B7531" w:rsidRDefault="008967F8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86"/>
        </w:trPr>
        <w:tc>
          <w:tcPr>
            <w:tcW w:w="165" w:type="pct"/>
            <w:vMerge w:val="restar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hAnsi="Times New Roman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4.1. 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Уведомление в письменной форме направляется 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4.2.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0B7531">
              <w:rPr>
                <w:rFonts w:ascii="Times New Roman" w:hAnsi="Times New Roman"/>
              </w:rPr>
              <w:t xml:space="preserve">, позволяющим подтвердить факт получения, или выдача заявителю в офисе обслуживания </w:t>
            </w:r>
            <w:r w:rsidRPr="000B7531">
              <w:rPr>
                <w:rFonts w:ascii="Times New Roman" w:hAnsi="Times New Roman"/>
              </w:rPr>
              <w:lastRenderedPageBreak/>
              <w:t>потребителей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30 дней с даты  получения уведомления или недостающих сведений</w:t>
            </w:r>
          </w:p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-</w:t>
            </w:r>
            <w:r w:rsidRPr="000B7531">
              <w:rPr>
                <w:rFonts w:ascii="Times New Roman" w:hAnsi="Times New Roman"/>
              </w:rPr>
              <w:t xml:space="preserve"> не позднее 3 рабочих дней со дня согласования с системным оператором технических условий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hAnsi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4.3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. П</w:t>
            </w:r>
            <w:r w:rsidRPr="000B7531">
              <w:rPr>
                <w:rFonts w:ascii="Times New Roman" w:hAnsi="Times New Roman"/>
              </w:rPr>
              <w:t>одписание заявителем двух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30 дней со  дня получения заявителем проекта договора.</w:t>
            </w:r>
          </w:p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В случае не</w:t>
            </w:r>
            <w:r w:rsidR="004A5F5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направления  подписанного проекта договора  либо мотивированного отказа от его подписания через 60 дней  –  заявка аннулируется.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В случае направления заявителем мотивированного отказа от подписания договора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4.4.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5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86"/>
        </w:trPr>
        <w:tc>
          <w:tcPr>
            <w:tcW w:w="165" w:type="pc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4.5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. </w:t>
            </w:r>
            <w:r w:rsidRPr="000B7531">
              <w:rPr>
                <w:rFonts w:ascii="Times New Roman" w:hAnsi="Times New Roman"/>
              </w:rPr>
              <w:t xml:space="preserve">Сетевая организация направляет в адрес субъекта </w:t>
            </w:r>
            <w:r w:rsidRPr="000B7531">
              <w:rPr>
                <w:rFonts w:ascii="Times New Roman" w:hAnsi="Times New Roman"/>
              </w:rPr>
              <w:lastRenderedPageBreak/>
              <w:t>розничного рынка, указанного в заявке, с которым заявитель намеревается заключить договор энергоснабжения копию подписанного с заявителем договора, копию заявки на технологическое присоединение и копии представленных документов заявителем в соответствии с п. 10 Правил технологического присоединения энергопринимающих устройств потребителей электрической энергии</w:t>
            </w:r>
            <w:r w:rsidRPr="000B7531">
              <w:rPr>
                <w:rStyle w:val="ae"/>
                <w:rFonts w:ascii="Times New Roman" w:hAnsi="Times New Roman"/>
              </w:rPr>
              <w:footnoteReference w:id="3"/>
            </w:r>
            <w:r w:rsidRPr="000B7531">
              <w:rPr>
                <w:rFonts w:ascii="Times New Roman" w:hAnsi="Times New Roman"/>
              </w:rPr>
              <w:t>.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 xml:space="preserve">В письменной или электронной </w:t>
            </w:r>
            <w:r w:rsidRPr="000B7531">
              <w:rPr>
                <w:rFonts w:ascii="Times New Roman" w:hAnsi="Times New Roman"/>
              </w:rPr>
              <w:lastRenderedPageBreak/>
              <w:t>форме</w:t>
            </w:r>
          </w:p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не позднее 2 рабочих дней с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даты заключения договора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 xml:space="preserve">Пункт 15(1) Правил технологического </w:t>
            </w:r>
            <w:r w:rsidRPr="000B7531">
              <w:rPr>
                <w:rFonts w:ascii="Times New Roman" w:hAnsi="Times New Roman"/>
              </w:rPr>
              <w:lastRenderedPageBreak/>
              <w:t>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86"/>
        </w:trPr>
        <w:tc>
          <w:tcPr>
            <w:tcW w:w="165" w:type="pc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77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Сетевая организация направляет лицу, максимальная мощность которого перераспределяется, информацию об изменениях в ранее выданные ему технические условия </w:t>
            </w: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случае технические условия подлежат согласованию с субъектом оперативно-диспетчерского управления, предварительно сетевая организация проводит согласование с субъектом оперативно-диспетчерского 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не позднее 10 рабочих дней со дня выдачи технических условий лицу, в пользу которого перераспределяется максимальная мощность. </w:t>
            </w:r>
          </w:p>
          <w:p w:rsidR="002D1770" w:rsidRPr="000B7531" w:rsidRDefault="002D1770" w:rsidP="00370CA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38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 w:val="restar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hAnsi="Times New Roman"/>
              </w:rPr>
              <w:t xml:space="preserve">Выполнение сторонами </w:t>
            </w:r>
            <w:r w:rsidRPr="000B7531">
              <w:rPr>
                <w:rFonts w:ascii="Times New Roman" w:hAnsi="Times New Roman"/>
              </w:rPr>
              <w:lastRenderedPageBreak/>
              <w:t>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Заключенный договор об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осуществлении технологического присоединения с заявителем, в пользу которого перераспределяется мощность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6.1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. Оплата услуг по договору об осуществлении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технологического присоединения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В соответствии с условиями </w:t>
            </w:r>
            <w:r w:rsidRPr="000B7531">
              <w:rPr>
                <w:rFonts w:ascii="Times New Roman" w:hAnsi="Times New Roman"/>
              </w:rPr>
              <w:lastRenderedPageBreak/>
              <w:t>договора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 xml:space="preserve">Пункт 16 Правил технологического </w:t>
            </w:r>
            <w:r w:rsidRPr="000B7531">
              <w:rPr>
                <w:rFonts w:ascii="Times New Roman" w:hAnsi="Times New Roman"/>
              </w:rPr>
              <w:lastRenderedPageBreak/>
              <w:t>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6.2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. Получение сетевой организацией от субъекта розничного рынка подписанного договора энергоснабжения (купли-продажи электрической энергии) </w:t>
            </w:r>
            <w:r w:rsidRPr="000B7531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4"/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письменной или электронной форме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течение 10 рабочих дней с даты получения подписанного договора об осуществлении технологического присоединения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39(1) Основных положений функционирования розничных рынков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6.3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. </w:t>
            </w:r>
            <w:r w:rsidRPr="000B7531">
              <w:rPr>
                <w:rFonts w:ascii="Times New Roman" w:hAnsi="Times New Roman"/>
              </w:rPr>
              <w:t>Выполнение сетевой организацией мероприятий, предусмотренных договором</w:t>
            </w:r>
            <w:r w:rsidR="00CD0A91" w:rsidRPr="000B7531">
              <w:rPr>
                <w:rFonts w:ascii="Times New Roman" w:hAnsi="Times New Roman"/>
              </w:rPr>
              <w:t>, включая установку и допуск прибора учета в эксплуатацию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 w:val="restar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18, 38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6.4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. Выполнение заявителем, мощность которого перераспределяется, мероприятий по уменьшению мощности энергопринимающих устройств в соответствии с техническими условиями 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До завершения срока осуществления мероприятий по присоединению энергопринимающих устройств лица, в пользу которого перераспределяется мощность</w:t>
            </w:r>
          </w:p>
        </w:tc>
        <w:tc>
          <w:tcPr>
            <w:tcW w:w="945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2D1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6.5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. </w:t>
            </w:r>
            <w:r w:rsidRPr="000B7531">
              <w:rPr>
                <w:rFonts w:ascii="Times New Roman" w:hAnsi="Times New Roman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4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6.6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. </w:t>
            </w:r>
            <w:r w:rsidRPr="000B7531">
              <w:rPr>
                <w:rFonts w:ascii="Times New Roman" w:hAnsi="Times New Roman"/>
              </w:rPr>
              <w:t>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hAnsi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После выполнения технических условий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hAnsi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6.7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.Направление с</w:t>
            </w:r>
            <w:r w:rsidRPr="000B7531">
              <w:rPr>
                <w:rFonts w:ascii="Times New Roman" w:hAnsi="Times New Roman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Копии уведомления заявителя с необходимым пакетом документов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течение 2 дней со дня получения от заявителя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Пункты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 w:val="restar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Проверка выполнения технических условий</w:t>
            </w:r>
          </w:p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7.1.</w:t>
            </w:r>
            <w:r w:rsidRPr="000B7531">
              <w:rPr>
                <w:rFonts w:ascii="Times New Roman" w:hAnsi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Допуск к эксплуатации установленного прибора </w:t>
            </w:r>
            <w:r w:rsidRPr="000B7531">
              <w:rPr>
                <w:rFonts w:ascii="Times New Roman" w:hAnsi="Times New Roman"/>
              </w:rPr>
              <w:lastRenderedPageBreak/>
              <w:t xml:space="preserve">учета. 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880909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0B7531">
                <w:rPr>
                  <w:rFonts w:ascii="Times New Roman" w:hAnsi="Times New Roman"/>
                </w:rPr>
                <w:t>Акт</w:t>
              </w:r>
            </w:hyperlink>
            <w:r w:rsidRPr="000B7531">
              <w:rPr>
                <w:rFonts w:ascii="Times New Roman" w:hAnsi="Times New Roman"/>
              </w:rPr>
              <w:t xml:space="preserve"> допуска в эксплуатацию прибора учета в письменной форме.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течение 10 дней со дня получения от заявителя документов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2D1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hAnsi="Times New Roman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7.2.</w:t>
            </w:r>
            <w:r w:rsidRPr="000B7531">
              <w:rPr>
                <w:rFonts w:ascii="Times New Roman" w:hAnsi="Times New Roman"/>
              </w:rPr>
              <w:t xml:space="preserve"> Повторный осмотр электроустановки заявителя. Допуск к эксплуатации установленного прибора учета</w:t>
            </w:r>
            <w:r w:rsidR="00CD0A91" w:rsidRPr="000B7531">
              <w:rPr>
                <w:rFonts w:ascii="Times New Roman" w:hAnsi="Times New Roman"/>
              </w:rPr>
              <w:t xml:space="preserve"> (при необходимости)</w:t>
            </w:r>
            <w:r w:rsidRPr="000B7531">
              <w:rPr>
                <w:rFonts w:ascii="Times New Roman" w:hAnsi="Times New Roman"/>
              </w:rPr>
              <w:t>.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880909" w:rsidP="002D17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9" w:history="1">
              <w:r w:rsidRPr="000B7531">
                <w:rPr>
                  <w:rFonts w:ascii="Times New Roman" w:hAnsi="Times New Roman"/>
                </w:rPr>
                <w:t>Акт</w:t>
              </w:r>
            </w:hyperlink>
            <w:r w:rsidRPr="000B7531">
              <w:rPr>
                <w:rFonts w:ascii="Times New Roman" w:hAnsi="Times New Roman"/>
              </w:rPr>
              <w:t xml:space="preserve"> допуска в эксплуатацию прибора учета в письменной форме.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Пункты 89, 98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2D1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531">
              <w:rPr>
                <w:rFonts w:ascii="Times New Roman" w:hAnsi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7.</w:t>
            </w:r>
            <w:r w:rsidR="00880909"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0B7531">
              <w:rPr>
                <w:rFonts w:ascii="Times New Roman" w:hAnsi="Times New Roman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Акт о выполнении технических условий в письменной форме направляется 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течение 3 дней после  проверки выполнения технических условий</w:t>
            </w:r>
          </w:p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87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2D1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eastAsia="Times New Roman" w:hAnsi="Times New Roman"/>
                <w:lang w:eastAsia="ru-RU"/>
              </w:rPr>
              <w:t xml:space="preserve">При необходимости согласования сетевой организации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lastRenderedPageBreak/>
              <w:t>технических условий с системным оператором</w:t>
            </w: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7.4.</w:t>
            </w:r>
            <w:r w:rsidRPr="000B7531">
              <w:rPr>
                <w:rFonts w:ascii="Times New Roman" w:hAnsi="Times New Roman"/>
              </w:rPr>
              <w:t xml:space="preserve"> Направление (выдача) заявителю Акта о выполнении технических </w:t>
            </w:r>
            <w:r w:rsidRPr="000B7531">
              <w:rPr>
                <w:rFonts w:ascii="Times New Roman" w:hAnsi="Times New Roman"/>
              </w:rPr>
              <w:lastRenderedPageBreak/>
              <w:t>условий в 3 экземплярах</w:t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 xml:space="preserve">Акт о выполнении технических </w:t>
            </w:r>
            <w:r w:rsidRPr="000B7531">
              <w:rPr>
                <w:rFonts w:ascii="Times New Roman" w:hAnsi="Times New Roman"/>
              </w:rPr>
              <w:lastRenderedPageBreak/>
              <w:t xml:space="preserve">условий в письменной форме направляется 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 xml:space="preserve">После согласования Акта о </w:t>
            </w:r>
            <w:r w:rsidRPr="000B7531">
              <w:rPr>
                <w:rFonts w:ascii="Times New Roman" w:hAnsi="Times New Roman"/>
              </w:rPr>
              <w:lastRenderedPageBreak/>
              <w:t>выполнении технических условий системным оператором</w:t>
            </w:r>
          </w:p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7A6044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 xml:space="preserve">Пункт 99 Правил технологического присоединения </w:t>
            </w:r>
            <w:r w:rsidRPr="000B7531">
              <w:rPr>
                <w:rFonts w:ascii="Times New Roman" w:hAnsi="Times New Roman"/>
              </w:rPr>
              <w:lastRenderedPageBreak/>
              <w:t>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2D1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7.5. </w:t>
            </w:r>
            <w:r w:rsidRPr="000B7531">
              <w:rPr>
                <w:rFonts w:ascii="Times New Roman" w:hAnsi="Times New Roman"/>
              </w:rPr>
              <w:t>Заявитель возвращает в сетевую организацию один (два) экземпляр подписанного со своей стороны акта о выполнении технических условий</w:t>
            </w:r>
          </w:p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Подписанный Акт о выполнении технических условий в письменной форме направляется 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способом</w:t>
            </w:r>
            <w:r w:rsidRPr="000B7531">
              <w:rPr>
                <w:rFonts w:ascii="Times New Roman" w:hAnsi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Пункты 88, 99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2D1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shd w:val="clear" w:color="auto" w:fill="auto"/>
          </w:tcPr>
          <w:p w:rsidR="002D1770" w:rsidRPr="000B7531" w:rsidRDefault="002D1770" w:rsidP="002D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7.6. </w:t>
            </w:r>
            <w:r w:rsidRPr="000B7531">
              <w:rPr>
                <w:rFonts w:ascii="Times New Roman" w:hAnsi="Times New Roman"/>
              </w:rPr>
              <w:t xml:space="preserve">Заявитель получает разрешение органа федерального государственного энергетического надзора на </w:t>
            </w:r>
            <w:r w:rsidRPr="000B7531">
              <w:rPr>
                <w:rFonts w:ascii="Times New Roman" w:hAnsi="Times New Roman"/>
              </w:rPr>
              <w:lastRenderedPageBreak/>
              <w:t>допуск в эксплуатацию и направляет его в адрес сетевой организации</w:t>
            </w:r>
            <w:r w:rsidRPr="000B7531">
              <w:rPr>
                <w:rStyle w:val="ae"/>
                <w:rFonts w:ascii="Times New Roman" w:hAnsi="Times New Roman"/>
              </w:rPr>
              <w:footnoteReference w:id="5"/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 xml:space="preserve">Письменное уведомление, направленное способом, позволяющим </w:t>
            </w:r>
            <w:r w:rsidRPr="000B7531">
              <w:rPr>
                <w:rFonts w:ascii="Times New Roman" w:hAnsi="Times New Roman"/>
              </w:rPr>
              <w:lastRenderedPageBreak/>
              <w:t>установить дату отправки и получения разрешения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7851FC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Пункт 7 г) Правил технологического присоединения энергопринимающих устройств потребителей </w:t>
            </w:r>
            <w:r w:rsidRPr="000B7531">
              <w:rPr>
                <w:rFonts w:ascii="Times New Roman" w:hAnsi="Times New Roman"/>
              </w:rPr>
              <w:lastRenderedPageBreak/>
              <w:t>электрической энергии</w:t>
            </w:r>
          </w:p>
        </w:tc>
      </w:tr>
      <w:tr w:rsidR="002D1770" w:rsidRPr="000B7531" w:rsidTr="000B7531">
        <w:trPr>
          <w:trHeight w:val="151"/>
        </w:trPr>
        <w:tc>
          <w:tcPr>
            <w:tcW w:w="165" w:type="pct"/>
            <w:vMerge w:val="restar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8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92" w:type="pct"/>
            <w:vMerge w:val="restar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8.7.</w:t>
            </w:r>
            <w:r w:rsidRPr="000B7531">
              <w:rPr>
                <w:rFonts w:ascii="Times New Roman" w:hAnsi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7 д)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270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8.1.</w:t>
            </w:r>
            <w:r w:rsidRPr="000B7531">
              <w:rPr>
                <w:rFonts w:ascii="Times New Roman" w:hAnsi="Times New Roman"/>
              </w:rPr>
              <w:t xml:space="preserve"> Составление</w:t>
            </w:r>
          </w:p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Акта об осуществлении технологического присоединения.</w:t>
            </w:r>
          </w:p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Подписанный Акт об осуществлении технологического присоединения в письменной форме направляются </w:t>
            </w:r>
            <w:r w:rsidRPr="000B7531">
              <w:rPr>
                <w:rFonts w:ascii="Times New Roman" w:eastAsia="Times New Roman" w:hAnsi="Times New Roman"/>
                <w:lang w:eastAsia="ru-RU"/>
              </w:rPr>
              <w:t>способом</w:t>
            </w:r>
            <w:r w:rsidRPr="000B7531">
              <w:rPr>
                <w:rFonts w:ascii="Times New Roman" w:hAnsi="Times New Roman"/>
              </w:rPr>
              <w:t xml:space="preserve">, позволяющим подтвердить факт получения, </w:t>
            </w:r>
            <w:r w:rsidRPr="00632C13">
              <w:rPr>
                <w:rFonts w:ascii="Times New Roman" w:hAnsi="Times New Roman"/>
              </w:rPr>
              <w:t>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88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 xml:space="preserve">В </w:t>
            </w:r>
            <w:r w:rsidR="00880909" w:rsidRPr="000B7531">
              <w:rPr>
                <w:rFonts w:ascii="Times New Roman" w:hAnsi="Times New Roman"/>
              </w:rPr>
              <w:t>3-дневный срок</w:t>
            </w:r>
            <w:r w:rsidRPr="000B7531">
              <w:rPr>
                <w:rFonts w:ascii="Times New Roman" w:hAnsi="Times New Roman"/>
              </w:rPr>
              <w:t xml:space="preserve"> после осуществления сетевой организацией фактической подачи напряжения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0B7531">
              <w:rPr>
                <w:rFonts w:ascii="Times New Roman" w:hAnsi="Times New Roman"/>
              </w:rPr>
              <w:t>Пункт 7е),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D1770" w:rsidRPr="000B7531" w:rsidTr="000B7531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7531">
              <w:rPr>
                <w:rFonts w:ascii="Times New Roman" w:eastAsia="Times New Roman" w:hAnsi="Times New Roman"/>
                <w:b/>
                <w:bCs/>
                <w:lang w:eastAsia="ru-RU"/>
              </w:rPr>
              <w:t>8.2.</w:t>
            </w:r>
            <w:r w:rsidRPr="000B7531">
              <w:rPr>
                <w:rFonts w:ascii="Times New Roman" w:hAnsi="Times New Roman"/>
              </w:rPr>
              <w:t xml:space="preserve"> Направление сетевой организацией подписанного с заявителем акта </w:t>
            </w:r>
            <w:r w:rsidR="00880909" w:rsidRPr="000B7531">
              <w:rPr>
                <w:rFonts w:ascii="Times New Roman" w:hAnsi="Times New Roman"/>
              </w:rPr>
              <w:t xml:space="preserve">об осуществлении </w:t>
            </w:r>
            <w:r w:rsidR="00880909" w:rsidRPr="000B7531">
              <w:rPr>
                <w:rFonts w:ascii="Times New Roman" w:hAnsi="Times New Roman"/>
              </w:rPr>
              <w:lastRenderedPageBreak/>
              <w:t>технологического присоединения</w:t>
            </w:r>
            <w:r w:rsidRPr="000B7531">
              <w:rPr>
                <w:rFonts w:ascii="Times New Roman" w:hAnsi="Times New Roman"/>
              </w:rPr>
              <w:t xml:space="preserve"> в</w:t>
            </w:r>
            <w:r w:rsidR="001F1964" w:rsidRPr="000B7531">
              <w:rPr>
                <w:rFonts w:ascii="Times New Roman" w:hAnsi="Times New Roman"/>
              </w:rPr>
              <w:t xml:space="preserve"> адрес</w:t>
            </w:r>
            <w:r w:rsidRPr="000B7531">
              <w:rPr>
                <w:rFonts w:ascii="Times New Roman" w:hAnsi="Times New Roman"/>
              </w:rPr>
              <w:t xml:space="preserve"> субъект</w:t>
            </w:r>
            <w:r w:rsidR="001F1964" w:rsidRPr="000B7531">
              <w:rPr>
                <w:rFonts w:ascii="Times New Roman" w:hAnsi="Times New Roman"/>
              </w:rPr>
              <w:t>а</w:t>
            </w:r>
            <w:r w:rsidRPr="000B7531">
              <w:rPr>
                <w:rFonts w:ascii="Times New Roman" w:hAnsi="Times New Roman"/>
              </w:rPr>
              <w:t xml:space="preserve"> розничного рынка, в случае его указания в заявке на технологическое присоединение</w:t>
            </w:r>
            <w:r w:rsidRPr="000B7531">
              <w:rPr>
                <w:rStyle w:val="ae"/>
                <w:rFonts w:ascii="Times New Roman" w:hAnsi="Times New Roman"/>
              </w:rPr>
              <w:footnoteReference w:id="6"/>
            </w:r>
          </w:p>
        </w:tc>
        <w:tc>
          <w:tcPr>
            <w:tcW w:w="665" w:type="pct"/>
            <w:shd w:val="clear" w:color="auto" w:fill="auto"/>
          </w:tcPr>
          <w:p w:rsidR="002D1770" w:rsidRPr="000B7531" w:rsidRDefault="002D1770" w:rsidP="00370CA2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0B7531">
              <w:rPr>
                <w:rFonts w:ascii="Times New Roman" w:hAnsi="Times New Roman"/>
              </w:rPr>
              <w:lastRenderedPageBreak/>
              <w:t>В письменной или электронной форме</w:t>
            </w:r>
          </w:p>
        </w:tc>
        <w:tc>
          <w:tcPr>
            <w:tcW w:w="614" w:type="pct"/>
            <w:shd w:val="clear" w:color="auto" w:fill="auto"/>
          </w:tcPr>
          <w:p w:rsidR="002D1770" w:rsidRPr="000B7531" w:rsidRDefault="002D1770" w:rsidP="00880909">
            <w:pPr>
              <w:spacing w:after="0" w:line="240" w:lineRule="auto"/>
            </w:pPr>
            <w:r w:rsidRPr="000B7531">
              <w:rPr>
                <w:rFonts w:ascii="Times New Roman" w:hAnsi="Times New Roman"/>
              </w:rPr>
              <w:t xml:space="preserve">В течение 2 рабочих дней после предоставления </w:t>
            </w:r>
            <w:r w:rsidRPr="000B7531">
              <w:rPr>
                <w:rFonts w:ascii="Times New Roman" w:hAnsi="Times New Roman"/>
              </w:rPr>
              <w:lastRenderedPageBreak/>
              <w:t>подписанн</w:t>
            </w:r>
            <w:r w:rsidR="00880909" w:rsidRPr="000B7531">
              <w:rPr>
                <w:rFonts w:ascii="Times New Roman" w:hAnsi="Times New Roman"/>
              </w:rPr>
              <w:t>ого</w:t>
            </w:r>
            <w:r w:rsidRPr="000B7531">
              <w:rPr>
                <w:rFonts w:ascii="Times New Roman" w:hAnsi="Times New Roman"/>
              </w:rPr>
              <w:t xml:space="preserve">  заявителем акт</w:t>
            </w:r>
            <w:r w:rsidR="00880909" w:rsidRPr="000B7531">
              <w:rPr>
                <w:rFonts w:ascii="Times New Roman" w:hAnsi="Times New Roman"/>
              </w:rPr>
              <w:t>а об осуществлении технологического присоединения</w:t>
            </w:r>
            <w:r w:rsidRPr="000B7531">
              <w:rPr>
                <w:rFonts w:ascii="Times New Roman" w:hAnsi="Times New Roman"/>
              </w:rPr>
              <w:t xml:space="preserve"> в сетевую организацию.</w:t>
            </w:r>
          </w:p>
        </w:tc>
        <w:tc>
          <w:tcPr>
            <w:tcW w:w="945" w:type="pct"/>
            <w:shd w:val="clear" w:color="auto" w:fill="auto"/>
          </w:tcPr>
          <w:p w:rsidR="002D1770" w:rsidRPr="000B7531" w:rsidRDefault="002D1770" w:rsidP="00370CA2">
            <w:pPr>
              <w:spacing w:after="0" w:line="240" w:lineRule="auto"/>
            </w:pPr>
            <w:r w:rsidRPr="000B7531">
              <w:rPr>
                <w:rFonts w:ascii="Times New Roman" w:hAnsi="Times New Roman"/>
              </w:rPr>
              <w:lastRenderedPageBreak/>
              <w:t xml:space="preserve">Пункт 19 (1) Правил технологического присоединения энергопринимающих </w:t>
            </w:r>
            <w:r w:rsidRPr="000B7531">
              <w:rPr>
                <w:rFonts w:ascii="Times New Roman" w:hAnsi="Times New Roman"/>
              </w:rPr>
              <w:lastRenderedPageBreak/>
              <w:t>устройств потребителей электрической энергии</w:t>
            </w:r>
          </w:p>
        </w:tc>
      </w:tr>
    </w:tbl>
    <w:p w:rsidR="00CA183B" w:rsidRPr="006C730B" w:rsidRDefault="00CA183B" w:rsidP="00D679FC">
      <w:pPr>
        <w:spacing w:after="60" w:line="240" w:lineRule="auto"/>
        <w:jc w:val="both"/>
        <w:outlineLvl w:val="0"/>
        <w:rPr>
          <w:rFonts w:ascii="Times New Roman" w:hAnsi="Times New Roman"/>
          <w:b/>
          <w:color w:val="548DD4"/>
          <w:sz w:val="24"/>
          <w:szCs w:val="24"/>
        </w:rPr>
      </w:pPr>
    </w:p>
    <w:p w:rsidR="001F1964" w:rsidRDefault="001F1964" w:rsidP="00370CA2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b/>
          <w:color w:val="548DD4"/>
          <w:sz w:val="24"/>
          <w:szCs w:val="24"/>
        </w:rPr>
      </w:pPr>
    </w:p>
    <w:p w:rsidR="000B7531" w:rsidRPr="00B56220" w:rsidRDefault="000B7531" w:rsidP="000B753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531" w:rsidRPr="00DF5A2D" w:rsidRDefault="000B7531" w:rsidP="000B7531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 w:rsidRPr="00DF5A2D">
        <w:rPr>
          <w:rFonts w:ascii="Times New Roman" w:hAnsi="Times New Roman"/>
          <w:b/>
          <w:sz w:val="20"/>
          <w:szCs w:val="20"/>
        </w:rPr>
        <w:t>КОНТАКТ</w:t>
      </w:r>
      <w:r>
        <w:rPr>
          <w:rFonts w:ascii="Times New Roman" w:hAnsi="Times New Roman"/>
          <w:b/>
          <w:sz w:val="20"/>
          <w:szCs w:val="20"/>
        </w:rPr>
        <w:t>Ы:</w:t>
      </w:r>
    </w:p>
    <w:p w:rsidR="000B7531" w:rsidRPr="00DF5A2D" w:rsidRDefault="000B7531" w:rsidP="000B7531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 w:rsidRPr="00DF5A2D">
        <w:rPr>
          <w:rFonts w:ascii="Times New Roman" w:hAnsi="Times New Roman"/>
          <w:b/>
          <w:color w:val="548DD4"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proofErr w:type="spellEnd"/>
      <w:r w:rsidRPr="00DF5A2D">
        <w:rPr>
          <w:rFonts w:ascii="Times New Roman" w:hAnsi="Times New Roman"/>
          <w:b/>
          <w:color w:val="548DD4"/>
          <w:sz w:val="24"/>
          <w:szCs w:val="24"/>
        </w:rPr>
        <w:t>-35.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  <w:proofErr w:type="spellEnd"/>
    </w:p>
    <w:p w:rsidR="000B7531" w:rsidRPr="00DF5A2D" w:rsidRDefault="000B7531" w:rsidP="000B7531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Адрес: г.Череповец, ул. Окружная, д.6 тел. 8202-59 85 72 </w:t>
      </w:r>
    </w:p>
    <w:p w:rsidR="000653F9" w:rsidRPr="000B68EC" w:rsidRDefault="000653F9" w:rsidP="00A30918">
      <w:pPr>
        <w:autoSpaceDE w:val="0"/>
        <w:autoSpaceDN w:val="0"/>
        <w:adjustRightInd w:val="0"/>
        <w:spacing w:after="60" w:line="240" w:lineRule="auto"/>
        <w:ind w:firstLine="2268"/>
        <w:rPr>
          <w:sz w:val="24"/>
          <w:szCs w:val="24"/>
        </w:rPr>
      </w:pPr>
    </w:p>
    <w:sectPr w:rsidR="000653F9" w:rsidRPr="000B68EC" w:rsidSect="000B68EC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5E5" w:rsidRDefault="00A375E5" w:rsidP="00DC7CA8">
      <w:pPr>
        <w:spacing w:after="0" w:line="240" w:lineRule="auto"/>
      </w:pPr>
      <w:r>
        <w:separator/>
      </w:r>
    </w:p>
  </w:endnote>
  <w:endnote w:type="continuationSeparator" w:id="1">
    <w:p w:rsidR="00A375E5" w:rsidRDefault="00A375E5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5E5" w:rsidRDefault="00A375E5" w:rsidP="00DC7CA8">
      <w:pPr>
        <w:spacing w:after="0" w:line="240" w:lineRule="auto"/>
      </w:pPr>
      <w:r>
        <w:separator/>
      </w:r>
    </w:p>
  </w:footnote>
  <w:footnote w:type="continuationSeparator" w:id="1">
    <w:p w:rsidR="00A375E5" w:rsidRDefault="00A375E5" w:rsidP="00DC7CA8">
      <w:pPr>
        <w:spacing w:after="0" w:line="240" w:lineRule="auto"/>
      </w:pPr>
      <w:r>
        <w:continuationSeparator/>
      </w:r>
    </w:p>
  </w:footnote>
  <w:footnote w:id="2">
    <w:p w:rsidR="006C6316" w:rsidRPr="00370CA2" w:rsidRDefault="006C6316" w:rsidP="006C6316">
      <w:pPr>
        <w:pStyle w:val="ac"/>
        <w:jc w:val="both"/>
        <w:rPr>
          <w:rFonts w:ascii="Times New Roman" w:hAnsi="Times New Roman"/>
        </w:rPr>
      </w:pPr>
      <w:r w:rsidRPr="00370CA2">
        <w:rPr>
          <w:rStyle w:val="ae"/>
          <w:rFonts w:ascii="Times New Roman" w:hAnsi="Times New Roman"/>
        </w:rPr>
        <w:footnoteRef/>
      </w:r>
      <w:r w:rsidRPr="00370CA2">
        <w:rPr>
          <w:rFonts w:ascii="Times New Roman" w:hAnsi="Times New Roman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3">
    <w:p w:rsidR="002D1770" w:rsidRPr="007A6044" w:rsidRDefault="002D1770" w:rsidP="002D1770">
      <w:pPr>
        <w:pStyle w:val="ac"/>
      </w:pPr>
      <w:r w:rsidRPr="007A6044">
        <w:rPr>
          <w:rFonts w:ascii="Times New Roman" w:hAnsi="Times New Roman"/>
          <w:vertAlign w:val="superscript"/>
        </w:rPr>
        <w:footnoteRef/>
      </w:r>
      <w:r w:rsidRPr="007A6044">
        <w:rPr>
          <w:rFonts w:ascii="Times New Roman" w:hAnsi="Times New Roman"/>
        </w:rPr>
        <w:t xml:space="preserve"> В случае указания заявителем в заявке на технологическое присоединение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</w:t>
      </w:r>
    </w:p>
  </w:footnote>
  <w:footnote w:id="4">
    <w:p w:rsidR="002D1770" w:rsidRPr="00370CA2" w:rsidRDefault="002D1770">
      <w:pPr>
        <w:pStyle w:val="ac"/>
        <w:rPr>
          <w:rFonts w:ascii="Times New Roman" w:hAnsi="Times New Roman"/>
        </w:rPr>
      </w:pPr>
      <w:r w:rsidRPr="00370CA2">
        <w:rPr>
          <w:rStyle w:val="ae"/>
          <w:rFonts w:ascii="Times New Roman" w:hAnsi="Times New Roman"/>
        </w:rPr>
        <w:footnoteRef/>
      </w:r>
      <w:r w:rsidRPr="00370CA2">
        <w:rPr>
          <w:rFonts w:ascii="Times New Roman" w:hAnsi="Times New Roman"/>
        </w:rPr>
        <w:t xml:space="preserve"> В случае указания заявителем в заявке на технологическое присоединение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</w:t>
      </w:r>
    </w:p>
  </w:footnote>
  <w:footnote w:id="5">
    <w:p w:rsidR="002D1770" w:rsidRPr="00370CA2" w:rsidRDefault="002D1770" w:rsidP="005E2AD5">
      <w:pPr>
        <w:pStyle w:val="ac"/>
        <w:rPr>
          <w:rFonts w:ascii="Times New Roman" w:hAnsi="Times New Roman"/>
        </w:rPr>
      </w:pPr>
      <w:r w:rsidRPr="00370CA2">
        <w:rPr>
          <w:rStyle w:val="ae"/>
          <w:rFonts w:ascii="Times New Roman" w:hAnsi="Times New Roman"/>
        </w:rPr>
        <w:footnoteRef/>
      </w:r>
      <w:r w:rsidRPr="00370CA2">
        <w:rPr>
          <w:rFonts w:ascii="Times New Roman" w:hAnsi="Times New Roman"/>
        </w:rPr>
        <w:t xml:space="preserve"> Для энергопринимающих устройств физических лиц мощностью от 15 кВт до 150 кВт.</w:t>
      </w:r>
    </w:p>
  </w:footnote>
  <w:footnote w:id="6">
    <w:p w:rsidR="002D1770" w:rsidRPr="00370CA2" w:rsidRDefault="002D1770">
      <w:pPr>
        <w:pStyle w:val="ac"/>
        <w:rPr>
          <w:rFonts w:ascii="Times New Roman" w:hAnsi="Times New Roman"/>
        </w:rPr>
      </w:pPr>
      <w:r w:rsidRPr="00370CA2">
        <w:rPr>
          <w:rStyle w:val="ae"/>
          <w:rFonts w:ascii="Times New Roman" w:hAnsi="Times New Roman"/>
        </w:rPr>
        <w:footnoteRef/>
      </w:r>
      <w:r w:rsidRPr="00370CA2">
        <w:rPr>
          <w:rFonts w:ascii="Times New Roman" w:hAnsi="Times New Roman"/>
        </w:rPr>
        <w:t xml:space="preserve"> В случае указания заявителем в заявке на технологическое присоединение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3F9"/>
    <w:rsid w:val="00000CC2"/>
    <w:rsid w:val="00014BAB"/>
    <w:rsid w:val="00022F24"/>
    <w:rsid w:val="0002340B"/>
    <w:rsid w:val="00024926"/>
    <w:rsid w:val="0002598C"/>
    <w:rsid w:val="00026177"/>
    <w:rsid w:val="00040C4F"/>
    <w:rsid w:val="0005033A"/>
    <w:rsid w:val="000653F9"/>
    <w:rsid w:val="0007146B"/>
    <w:rsid w:val="000825BA"/>
    <w:rsid w:val="000B68EC"/>
    <w:rsid w:val="000B7531"/>
    <w:rsid w:val="000C2731"/>
    <w:rsid w:val="000C3C93"/>
    <w:rsid w:val="000D0D64"/>
    <w:rsid w:val="000E710C"/>
    <w:rsid w:val="000F08EC"/>
    <w:rsid w:val="0010692B"/>
    <w:rsid w:val="0012788D"/>
    <w:rsid w:val="0013446F"/>
    <w:rsid w:val="00136C2D"/>
    <w:rsid w:val="00140D76"/>
    <w:rsid w:val="00142EA5"/>
    <w:rsid w:val="001452AF"/>
    <w:rsid w:val="001533DF"/>
    <w:rsid w:val="00162045"/>
    <w:rsid w:val="00164660"/>
    <w:rsid w:val="00166D9F"/>
    <w:rsid w:val="00182892"/>
    <w:rsid w:val="00187BF5"/>
    <w:rsid w:val="0019014D"/>
    <w:rsid w:val="00195358"/>
    <w:rsid w:val="001D45A0"/>
    <w:rsid w:val="001F1964"/>
    <w:rsid w:val="00206CD3"/>
    <w:rsid w:val="00220F0A"/>
    <w:rsid w:val="0022778E"/>
    <w:rsid w:val="00231805"/>
    <w:rsid w:val="00233155"/>
    <w:rsid w:val="00242530"/>
    <w:rsid w:val="00251BEC"/>
    <w:rsid w:val="00263724"/>
    <w:rsid w:val="0029622E"/>
    <w:rsid w:val="002963F2"/>
    <w:rsid w:val="002978AF"/>
    <w:rsid w:val="002A16A3"/>
    <w:rsid w:val="002A3BA1"/>
    <w:rsid w:val="002A4954"/>
    <w:rsid w:val="002A5552"/>
    <w:rsid w:val="002B0975"/>
    <w:rsid w:val="002B7649"/>
    <w:rsid w:val="002C24EC"/>
    <w:rsid w:val="002C56E2"/>
    <w:rsid w:val="002D1770"/>
    <w:rsid w:val="0030685A"/>
    <w:rsid w:val="00312329"/>
    <w:rsid w:val="0032200A"/>
    <w:rsid w:val="0032230E"/>
    <w:rsid w:val="00326913"/>
    <w:rsid w:val="003415C0"/>
    <w:rsid w:val="00347A15"/>
    <w:rsid w:val="00366A29"/>
    <w:rsid w:val="00370CA2"/>
    <w:rsid w:val="0037161F"/>
    <w:rsid w:val="003907F0"/>
    <w:rsid w:val="003A6292"/>
    <w:rsid w:val="003B555E"/>
    <w:rsid w:val="003B6F93"/>
    <w:rsid w:val="003C556E"/>
    <w:rsid w:val="003D4D3D"/>
    <w:rsid w:val="003F39CA"/>
    <w:rsid w:val="003F5301"/>
    <w:rsid w:val="00401788"/>
    <w:rsid w:val="0040297E"/>
    <w:rsid w:val="0040345C"/>
    <w:rsid w:val="00405B1D"/>
    <w:rsid w:val="00405E12"/>
    <w:rsid w:val="0041124A"/>
    <w:rsid w:val="00420452"/>
    <w:rsid w:val="00426DA0"/>
    <w:rsid w:val="00435E89"/>
    <w:rsid w:val="00442712"/>
    <w:rsid w:val="00443775"/>
    <w:rsid w:val="00453E41"/>
    <w:rsid w:val="00470EB5"/>
    <w:rsid w:val="004A0532"/>
    <w:rsid w:val="004A4D60"/>
    <w:rsid w:val="004A5F50"/>
    <w:rsid w:val="004B0BFE"/>
    <w:rsid w:val="004B75E4"/>
    <w:rsid w:val="004D2FC8"/>
    <w:rsid w:val="004D3438"/>
    <w:rsid w:val="004F68F4"/>
    <w:rsid w:val="0051045A"/>
    <w:rsid w:val="005111F8"/>
    <w:rsid w:val="0051352D"/>
    <w:rsid w:val="00524428"/>
    <w:rsid w:val="00533EE1"/>
    <w:rsid w:val="00534E9A"/>
    <w:rsid w:val="0054414B"/>
    <w:rsid w:val="00557796"/>
    <w:rsid w:val="0058149F"/>
    <w:rsid w:val="00582A36"/>
    <w:rsid w:val="00584BD8"/>
    <w:rsid w:val="005A583A"/>
    <w:rsid w:val="005B627E"/>
    <w:rsid w:val="005C0314"/>
    <w:rsid w:val="005C22A7"/>
    <w:rsid w:val="005C5A09"/>
    <w:rsid w:val="005E2AD5"/>
    <w:rsid w:val="005E4974"/>
    <w:rsid w:val="005E5AAE"/>
    <w:rsid w:val="005F2F3E"/>
    <w:rsid w:val="00603CF2"/>
    <w:rsid w:val="006047AA"/>
    <w:rsid w:val="00614532"/>
    <w:rsid w:val="00620C3D"/>
    <w:rsid w:val="00627DEA"/>
    <w:rsid w:val="00632C13"/>
    <w:rsid w:val="00634E3B"/>
    <w:rsid w:val="006369CC"/>
    <w:rsid w:val="00640439"/>
    <w:rsid w:val="0065173C"/>
    <w:rsid w:val="00664ED5"/>
    <w:rsid w:val="00666E7C"/>
    <w:rsid w:val="00675DBB"/>
    <w:rsid w:val="00677F5A"/>
    <w:rsid w:val="00690D12"/>
    <w:rsid w:val="00693797"/>
    <w:rsid w:val="006967D4"/>
    <w:rsid w:val="006A3ACA"/>
    <w:rsid w:val="006A497A"/>
    <w:rsid w:val="006C07BA"/>
    <w:rsid w:val="006C6316"/>
    <w:rsid w:val="006C730B"/>
    <w:rsid w:val="006D2EDE"/>
    <w:rsid w:val="006E11C6"/>
    <w:rsid w:val="006E41A4"/>
    <w:rsid w:val="006F2514"/>
    <w:rsid w:val="006F446F"/>
    <w:rsid w:val="0070128B"/>
    <w:rsid w:val="00762B2B"/>
    <w:rsid w:val="00776C32"/>
    <w:rsid w:val="00776F8A"/>
    <w:rsid w:val="0078335E"/>
    <w:rsid w:val="007851FC"/>
    <w:rsid w:val="00786B69"/>
    <w:rsid w:val="007877ED"/>
    <w:rsid w:val="007919F1"/>
    <w:rsid w:val="00793A9A"/>
    <w:rsid w:val="007A2C8F"/>
    <w:rsid w:val="007A6044"/>
    <w:rsid w:val="007C5088"/>
    <w:rsid w:val="007E41FA"/>
    <w:rsid w:val="00806C78"/>
    <w:rsid w:val="00807038"/>
    <w:rsid w:val="008117CC"/>
    <w:rsid w:val="00823FF3"/>
    <w:rsid w:val="00824E68"/>
    <w:rsid w:val="008254DA"/>
    <w:rsid w:val="0082713E"/>
    <w:rsid w:val="00863174"/>
    <w:rsid w:val="0086326F"/>
    <w:rsid w:val="00880909"/>
    <w:rsid w:val="00885D40"/>
    <w:rsid w:val="00886607"/>
    <w:rsid w:val="008967F8"/>
    <w:rsid w:val="008C2E25"/>
    <w:rsid w:val="008C64E4"/>
    <w:rsid w:val="008D2E8D"/>
    <w:rsid w:val="008E16CB"/>
    <w:rsid w:val="008E220B"/>
    <w:rsid w:val="008F527E"/>
    <w:rsid w:val="009001F4"/>
    <w:rsid w:val="00904E58"/>
    <w:rsid w:val="00976C79"/>
    <w:rsid w:val="00996EEC"/>
    <w:rsid w:val="009A53E9"/>
    <w:rsid w:val="009B27EC"/>
    <w:rsid w:val="009C2894"/>
    <w:rsid w:val="009D7322"/>
    <w:rsid w:val="009E4B2B"/>
    <w:rsid w:val="00A12C20"/>
    <w:rsid w:val="00A14BC6"/>
    <w:rsid w:val="00A22C5F"/>
    <w:rsid w:val="00A30918"/>
    <w:rsid w:val="00A375E5"/>
    <w:rsid w:val="00A44E14"/>
    <w:rsid w:val="00A45444"/>
    <w:rsid w:val="00A474DD"/>
    <w:rsid w:val="00A61E75"/>
    <w:rsid w:val="00A705D8"/>
    <w:rsid w:val="00A947AF"/>
    <w:rsid w:val="00AE078F"/>
    <w:rsid w:val="00AE08E3"/>
    <w:rsid w:val="00AF67C0"/>
    <w:rsid w:val="00B04094"/>
    <w:rsid w:val="00B062AF"/>
    <w:rsid w:val="00B118E9"/>
    <w:rsid w:val="00B40D8E"/>
    <w:rsid w:val="00B564E5"/>
    <w:rsid w:val="00B6111E"/>
    <w:rsid w:val="00B8308D"/>
    <w:rsid w:val="00B84849"/>
    <w:rsid w:val="00BA00C5"/>
    <w:rsid w:val="00BA531D"/>
    <w:rsid w:val="00BA7F88"/>
    <w:rsid w:val="00BB4032"/>
    <w:rsid w:val="00BB7AE2"/>
    <w:rsid w:val="00BD043D"/>
    <w:rsid w:val="00BD087E"/>
    <w:rsid w:val="00BE7298"/>
    <w:rsid w:val="00BF2D49"/>
    <w:rsid w:val="00C01B14"/>
    <w:rsid w:val="00C02B7A"/>
    <w:rsid w:val="00C05A4F"/>
    <w:rsid w:val="00C20511"/>
    <w:rsid w:val="00C2064F"/>
    <w:rsid w:val="00C25F4B"/>
    <w:rsid w:val="00C31515"/>
    <w:rsid w:val="00C379FF"/>
    <w:rsid w:val="00C458B0"/>
    <w:rsid w:val="00C514F8"/>
    <w:rsid w:val="00C629C9"/>
    <w:rsid w:val="00C63ED8"/>
    <w:rsid w:val="00C674E6"/>
    <w:rsid w:val="00C70F40"/>
    <w:rsid w:val="00C7174A"/>
    <w:rsid w:val="00C738BE"/>
    <w:rsid w:val="00C74D96"/>
    <w:rsid w:val="00C75E65"/>
    <w:rsid w:val="00CA183B"/>
    <w:rsid w:val="00CA1E91"/>
    <w:rsid w:val="00CB5B64"/>
    <w:rsid w:val="00CC1A0A"/>
    <w:rsid w:val="00CC211B"/>
    <w:rsid w:val="00CD0A91"/>
    <w:rsid w:val="00CE60B3"/>
    <w:rsid w:val="00CF1785"/>
    <w:rsid w:val="00D01B52"/>
    <w:rsid w:val="00D1019A"/>
    <w:rsid w:val="00D21A6C"/>
    <w:rsid w:val="00D34055"/>
    <w:rsid w:val="00D37687"/>
    <w:rsid w:val="00D41FDE"/>
    <w:rsid w:val="00D47D80"/>
    <w:rsid w:val="00D50CC7"/>
    <w:rsid w:val="00D64D37"/>
    <w:rsid w:val="00D679FC"/>
    <w:rsid w:val="00D73C9D"/>
    <w:rsid w:val="00DB35EB"/>
    <w:rsid w:val="00DB69AA"/>
    <w:rsid w:val="00DC03DD"/>
    <w:rsid w:val="00DC7CA8"/>
    <w:rsid w:val="00DD5A5D"/>
    <w:rsid w:val="00E01206"/>
    <w:rsid w:val="00E036EB"/>
    <w:rsid w:val="00E12F07"/>
    <w:rsid w:val="00E20DAF"/>
    <w:rsid w:val="00E36F56"/>
    <w:rsid w:val="00E40C85"/>
    <w:rsid w:val="00E5056E"/>
    <w:rsid w:val="00E53D9B"/>
    <w:rsid w:val="00E557B2"/>
    <w:rsid w:val="00E70070"/>
    <w:rsid w:val="00E70F7F"/>
    <w:rsid w:val="00EA53BE"/>
    <w:rsid w:val="00EB4034"/>
    <w:rsid w:val="00EC6F80"/>
    <w:rsid w:val="00ED42E7"/>
    <w:rsid w:val="00EE2C63"/>
    <w:rsid w:val="00EE64B9"/>
    <w:rsid w:val="00EF0C68"/>
    <w:rsid w:val="00EF55E7"/>
    <w:rsid w:val="00F22B39"/>
    <w:rsid w:val="00F24992"/>
    <w:rsid w:val="00F30DAA"/>
    <w:rsid w:val="00F402DC"/>
    <w:rsid w:val="00F4184B"/>
    <w:rsid w:val="00F4469B"/>
    <w:rsid w:val="00F474E4"/>
    <w:rsid w:val="00F539EC"/>
    <w:rsid w:val="00F67A32"/>
    <w:rsid w:val="00F87578"/>
    <w:rsid w:val="00FA6398"/>
    <w:rsid w:val="00FC139B"/>
    <w:rsid w:val="00FC1E5A"/>
    <w:rsid w:val="00FC33E3"/>
    <w:rsid w:val="00FD004F"/>
    <w:rsid w:val="00FE0A69"/>
    <w:rsid w:val="00FF063A"/>
    <w:rsid w:val="00FF1355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F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  <w:lang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  <w:lang/>
    </w:rPr>
  </w:style>
  <w:style w:type="character" w:customStyle="1" w:styleId="ad">
    <w:name w:val="Текст сноски Знак"/>
    <w:link w:val="ac"/>
    <w:uiPriority w:val="99"/>
    <w:rsid w:val="00DC7CA8"/>
    <w:rPr>
      <w:sz w:val="20"/>
      <w:szCs w:val="20"/>
    </w:rPr>
  </w:style>
  <w:style w:type="character" w:styleId="ae">
    <w:name w:val="footnote reference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customStyle="1" w:styleId="30">
    <w:name w:val="Заголовок 3 Знак"/>
    <w:link w:val="3"/>
    <w:uiPriority w:val="9"/>
    <w:semiHidden/>
    <w:rsid w:val="00D41FDE"/>
    <w:rPr>
      <w:rFonts w:ascii="Cambria" w:eastAsia="Times New Roman" w:hAnsi="Cambria" w:cs="Times New Roman"/>
      <w:b/>
      <w:bCs/>
      <w:color w:val="4F81BD"/>
    </w:rPr>
  </w:style>
  <w:style w:type="paragraph" w:styleId="af4">
    <w:name w:val="Normal (Web)"/>
    <w:basedOn w:val="a"/>
    <w:uiPriority w:val="99"/>
    <w:unhideWhenUsed/>
    <w:rsid w:val="00D41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uiPriority w:val="99"/>
    <w:semiHidden/>
    <w:unhideWhenUsed/>
    <w:rsid w:val="00A30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8FA2-05B1-485B-88D7-0B0567CD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chsk05</cp:lastModifiedBy>
  <cp:revision>2</cp:revision>
  <cp:lastPrinted>2014-08-01T10:40:00Z</cp:lastPrinted>
  <dcterms:created xsi:type="dcterms:W3CDTF">2023-01-10T13:04:00Z</dcterms:created>
  <dcterms:modified xsi:type="dcterms:W3CDTF">2023-01-10T13:04:00Z</dcterms:modified>
</cp:coreProperties>
</file>