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1C" w:rsidRDefault="00C455A2" w:rsidP="00C455A2">
      <w:pPr>
        <w:pStyle w:val="1"/>
        <w:spacing w:before="0"/>
        <w:jc w:val="center"/>
        <w:rPr>
          <w:rFonts w:ascii="Times New Roman" w:hAnsi="Times New Roman"/>
          <w:color w:val="auto"/>
          <w:sz w:val="24"/>
          <w:szCs w:val="24"/>
        </w:rPr>
      </w:pPr>
      <w:r w:rsidRPr="00C63ED8">
        <w:rPr>
          <w:rFonts w:ascii="Times New Roman" w:hAnsi="Times New Roman"/>
          <w:color w:val="auto"/>
          <w:sz w:val="24"/>
          <w:szCs w:val="24"/>
        </w:rPr>
        <w:t xml:space="preserve">ПАСПОРТ УСЛУГИ (ПРОЦЕССА) </w:t>
      </w:r>
    </w:p>
    <w:p w:rsidR="00C455A2" w:rsidRPr="00C63ED8" w:rsidRDefault="00D94E1C" w:rsidP="00C455A2">
      <w:pPr>
        <w:pStyle w:val="1"/>
        <w:spacing w:before="0"/>
        <w:jc w:val="center"/>
        <w:rPr>
          <w:rFonts w:ascii="Times New Roman" w:hAnsi="Times New Roman"/>
          <w:color w:val="auto"/>
          <w:sz w:val="24"/>
          <w:szCs w:val="24"/>
        </w:rPr>
      </w:pPr>
      <w:r>
        <w:rPr>
          <w:rFonts w:ascii="Times New Roman" w:hAnsi="Times New Roman"/>
          <w:color w:val="auto"/>
          <w:sz w:val="24"/>
          <w:szCs w:val="24"/>
        </w:rPr>
        <w:t>ООО «Черепо</w:t>
      </w:r>
      <w:r w:rsidR="00312158">
        <w:rPr>
          <w:rFonts w:ascii="Times New Roman" w:hAnsi="Times New Roman"/>
          <w:color w:val="auto"/>
          <w:sz w:val="24"/>
          <w:szCs w:val="24"/>
          <w:lang w:val="ru-RU"/>
        </w:rPr>
        <w:t>в</w:t>
      </w:r>
      <w:proofErr w:type="spellStart"/>
      <w:r>
        <w:rPr>
          <w:rFonts w:ascii="Times New Roman" w:hAnsi="Times New Roman"/>
          <w:color w:val="auto"/>
          <w:sz w:val="24"/>
          <w:szCs w:val="24"/>
        </w:rPr>
        <w:t>ецкая</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электросетевая</w:t>
      </w:r>
      <w:proofErr w:type="spellEnd"/>
      <w:r>
        <w:rPr>
          <w:rFonts w:ascii="Times New Roman" w:hAnsi="Times New Roman"/>
          <w:color w:val="auto"/>
          <w:sz w:val="24"/>
          <w:szCs w:val="24"/>
        </w:rPr>
        <w:t xml:space="preserve"> компания»</w:t>
      </w:r>
    </w:p>
    <w:p w:rsidR="00A33D8A" w:rsidRPr="00D94E1C" w:rsidRDefault="00A33D8A" w:rsidP="00A33D8A">
      <w:pPr>
        <w:spacing w:after="120"/>
        <w:ind w:left="8222"/>
        <w:rPr>
          <w:rFonts w:ascii="Times New Roman" w:hAnsi="Times New Roman"/>
          <w:i/>
          <w:color w:val="000000"/>
          <w:sz w:val="24"/>
          <w:szCs w:val="24"/>
        </w:rPr>
      </w:pPr>
    </w:p>
    <w:p w:rsidR="007C5088" w:rsidRPr="00D94E1C" w:rsidRDefault="007C5088" w:rsidP="00A33D8A">
      <w:pPr>
        <w:autoSpaceDE w:val="0"/>
        <w:autoSpaceDN w:val="0"/>
        <w:adjustRightInd w:val="0"/>
        <w:spacing w:after="0" w:line="240" w:lineRule="auto"/>
        <w:jc w:val="center"/>
        <w:rPr>
          <w:rFonts w:ascii="Times New Roman" w:hAnsi="Times New Roman"/>
          <w:b/>
          <w:i/>
          <w:color w:val="000000"/>
          <w:sz w:val="24"/>
          <w:szCs w:val="24"/>
        </w:rPr>
      </w:pPr>
      <w:r w:rsidRPr="00D94E1C">
        <w:rPr>
          <w:rFonts w:ascii="Times New Roman" w:hAnsi="Times New Roman"/>
          <w:b/>
          <w:i/>
          <w:color w:val="000000"/>
          <w:sz w:val="24"/>
          <w:szCs w:val="24"/>
        </w:rPr>
        <w:t>ТЕХНОЛОГИЧЕСКОЕ ПРИСОЕДИНЕНИЕ К ЭЛЕКТРИЧЕСКИМ СЕТЯМ СЕТЕВОЙ ОРГАНИЗАЦИИ</w:t>
      </w:r>
    </w:p>
    <w:p w:rsidR="002D1BBC" w:rsidRPr="00D94E1C" w:rsidRDefault="005F2F3E" w:rsidP="00AF2B95">
      <w:pPr>
        <w:pStyle w:val="Style39"/>
        <w:widowControl/>
        <w:spacing w:line="240" w:lineRule="auto"/>
        <w:ind w:left="211"/>
        <w:rPr>
          <w:b/>
          <w:bCs/>
          <w:i/>
          <w:color w:val="000000"/>
        </w:rPr>
      </w:pPr>
      <w:r w:rsidRPr="00D94E1C">
        <w:rPr>
          <w:b/>
          <w:i/>
          <w:color w:val="000000"/>
        </w:rPr>
        <w:t xml:space="preserve">энергопринимающих </w:t>
      </w:r>
      <w:r w:rsidRPr="00D94E1C">
        <w:rPr>
          <w:b/>
          <w:bCs/>
          <w:i/>
          <w:color w:val="000000"/>
        </w:rPr>
        <w:t xml:space="preserve">устройств </w:t>
      </w:r>
      <w:r w:rsidR="002D1BBC" w:rsidRPr="00D94E1C">
        <w:rPr>
          <w:b/>
          <w:i/>
          <w:color w:val="000000"/>
        </w:rPr>
        <w:t xml:space="preserve">физических </w:t>
      </w:r>
      <w:r w:rsidR="002D1BBC" w:rsidRPr="00D94E1C">
        <w:rPr>
          <w:b/>
          <w:bCs/>
          <w:i/>
          <w:color w:val="000000"/>
        </w:rPr>
        <w:t>лиц</w:t>
      </w:r>
      <w:r w:rsidR="00380DCB" w:rsidRPr="00D94E1C">
        <w:rPr>
          <w:b/>
          <w:bCs/>
          <w:i/>
          <w:color w:val="000000"/>
        </w:rPr>
        <w:t xml:space="preserve"> до 15 кВт</w:t>
      </w:r>
      <w:r w:rsidR="00C20E13">
        <w:rPr>
          <w:b/>
          <w:bCs/>
          <w:i/>
          <w:color w:val="000000"/>
        </w:rPr>
        <w:t>, юридических лиц (</w:t>
      </w:r>
      <w:r w:rsidR="002D1BBC" w:rsidRPr="00D94E1C">
        <w:rPr>
          <w:b/>
          <w:bCs/>
          <w:i/>
          <w:color w:val="000000"/>
        </w:rPr>
        <w:t>индивидуальных предпринимателей</w:t>
      </w:r>
      <w:r w:rsidR="00C20E13">
        <w:rPr>
          <w:b/>
          <w:bCs/>
          <w:i/>
          <w:color w:val="000000"/>
        </w:rPr>
        <w:t xml:space="preserve">) </w:t>
      </w:r>
      <w:r w:rsidR="002D1BBC" w:rsidRPr="00D94E1C">
        <w:rPr>
          <w:b/>
          <w:bCs/>
          <w:i/>
          <w:color w:val="000000"/>
        </w:rPr>
        <w:t xml:space="preserve"> максимальной мощностью до 150 кВт при осуществлении технологического присоединения энергопринимающих устройств таких заявителей</w:t>
      </w:r>
      <w:r w:rsidR="00AF2B95" w:rsidRPr="00D94E1C">
        <w:rPr>
          <w:b/>
          <w:bCs/>
          <w:i/>
          <w:color w:val="000000"/>
        </w:rPr>
        <w:t xml:space="preserve"> </w:t>
      </w:r>
      <w:r w:rsidR="002D1BBC" w:rsidRPr="00D94E1C">
        <w:rPr>
          <w:b/>
          <w:bCs/>
          <w:i/>
          <w:color w:val="000000"/>
        </w:rPr>
        <w:t xml:space="preserve">на уровне напряжения </w:t>
      </w:r>
      <w:r w:rsidR="00BB5796">
        <w:rPr>
          <w:b/>
          <w:bCs/>
          <w:i/>
          <w:color w:val="000000"/>
        </w:rPr>
        <w:t>до и выше 0,4 кВ.</w:t>
      </w:r>
    </w:p>
    <w:p w:rsidR="005F2F3E" w:rsidRPr="00D94E1C" w:rsidRDefault="005F2F3E" w:rsidP="00A33D8A">
      <w:pPr>
        <w:autoSpaceDE w:val="0"/>
        <w:autoSpaceDN w:val="0"/>
        <w:adjustRightInd w:val="0"/>
        <w:spacing w:after="0" w:line="240" w:lineRule="auto"/>
        <w:jc w:val="center"/>
        <w:rPr>
          <w:rFonts w:ascii="Times New Roman" w:hAnsi="Times New Roman"/>
          <w:b/>
          <w:i/>
          <w:color w:val="000000"/>
          <w:sz w:val="24"/>
          <w:szCs w:val="24"/>
        </w:rPr>
      </w:pPr>
    </w:p>
    <w:p w:rsidR="007C5088" w:rsidRPr="00C20E13" w:rsidRDefault="007C5088" w:rsidP="00A33D8A">
      <w:pPr>
        <w:pStyle w:val="ConsPlusNonformat"/>
        <w:rPr>
          <w:rFonts w:ascii="Times New Roman" w:hAnsi="Times New Roman" w:cs="Times New Roman"/>
        </w:rPr>
      </w:pPr>
    </w:p>
    <w:p w:rsidR="00380F55" w:rsidRPr="00C20E13" w:rsidRDefault="002403D5" w:rsidP="00380F55">
      <w:pPr>
        <w:spacing w:after="0" w:line="240" w:lineRule="auto"/>
        <w:jc w:val="both"/>
        <w:rPr>
          <w:rFonts w:ascii="Times New Roman" w:hAnsi="Times New Roman"/>
          <w:b/>
          <w:sz w:val="20"/>
          <w:szCs w:val="20"/>
        </w:rPr>
      </w:pPr>
      <w:r>
        <w:rPr>
          <w:rFonts w:ascii="Times New Roman" w:hAnsi="Times New Roman"/>
          <w:b/>
          <w:sz w:val="20"/>
          <w:szCs w:val="20"/>
        </w:rPr>
        <w:t>ЗАЯВИТЕЛИ</w:t>
      </w:r>
      <w:r w:rsidR="000653F9" w:rsidRPr="00C20E13">
        <w:rPr>
          <w:rFonts w:ascii="Times New Roman" w:hAnsi="Times New Roman"/>
          <w:b/>
          <w:sz w:val="20"/>
          <w:szCs w:val="20"/>
        </w:rPr>
        <w:t xml:space="preserve">: </w:t>
      </w:r>
    </w:p>
    <w:p w:rsidR="00380F55" w:rsidRPr="002D1BBC" w:rsidRDefault="002403D5" w:rsidP="002403D5">
      <w:pPr>
        <w:pStyle w:val="Style35"/>
        <w:widowControl/>
        <w:tabs>
          <w:tab w:val="left" w:pos="710"/>
        </w:tabs>
        <w:spacing w:line="274" w:lineRule="exact"/>
        <w:rPr>
          <w:rStyle w:val="FontStyle63"/>
          <w:sz w:val="24"/>
          <w:szCs w:val="24"/>
        </w:rPr>
      </w:pPr>
      <w:r>
        <w:rPr>
          <w:rStyle w:val="FontStyle63"/>
          <w:sz w:val="24"/>
          <w:szCs w:val="24"/>
        </w:rPr>
        <w:t>-</w:t>
      </w:r>
      <w:r w:rsidR="00380F55" w:rsidRPr="002D1BBC">
        <w:rPr>
          <w:rStyle w:val="FontStyle63"/>
          <w:sz w:val="24"/>
          <w:szCs w:val="24"/>
        </w:rPr>
        <w:t>физическое лицо (далее - заявитель), имеющее намерение осуществить технологическое присоединение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sidR="00AF2B95">
        <w:rPr>
          <w:rStyle w:val="FontStyle63"/>
          <w:sz w:val="24"/>
          <w:szCs w:val="24"/>
        </w:rPr>
        <w:t>, на уровне напряжения 0,4 кВ и ниже</w:t>
      </w:r>
      <w:r w:rsidR="00380F55" w:rsidRPr="002D1BBC">
        <w:rPr>
          <w:rStyle w:val="FontStyle63"/>
          <w:sz w:val="24"/>
          <w:szCs w:val="24"/>
        </w:rPr>
        <w:t>;</w:t>
      </w:r>
    </w:p>
    <w:p w:rsidR="00380F55" w:rsidRPr="002D1BBC" w:rsidRDefault="002403D5" w:rsidP="002403D5">
      <w:pPr>
        <w:pStyle w:val="Style35"/>
        <w:widowControl/>
        <w:tabs>
          <w:tab w:val="left" w:pos="710"/>
        </w:tabs>
        <w:spacing w:line="274" w:lineRule="exact"/>
      </w:pPr>
      <w:r>
        <w:rPr>
          <w:rStyle w:val="FontStyle63"/>
          <w:sz w:val="24"/>
          <w:szCs w:val="24"/>
        </w:rPr>
        <w:t>-</w:t>
      </w:r>
      <w:r w:rsidR="00C20E13">
        <w:rPr>
          <w:rStyle w:val="FontStyle63"/>
          <w:sz w:val="24"/>
          <w:szCs w:val="24"/>
        </w:rPr>
        <w:t>юридическое лицо (</w:t>
      </w:r>
      <w:r w:rsidR="00380F55" w:rsidRPr="002D1BBC">
        <w:rPr>
          <w:rStyle w:val="FontStyle63"/>
          <w:sz w:val="24"/>
          <w:szCs w:val="24"/>
        </w:rPr>
        <w:t>индивидуальный предприниматель</w:t>
      </w:r>
      <w:r w:rsidR="00DF5A2D">
        <w:rPr>
          <w:rStyle w:val="FontStyle63"/>
          <w:sz w:val="24"/>
          <w:szCs w:val="24"/>
        </w:rPr>
        <w:t>)</w:t>
      </w:r>
      <w:r w:rsidR="00380F55" w:rsidRPr="002D1BBC">
        <w:rPr>
          <w:rStyle w:val="FontStyle63"/>
          <w:sz w:val="24"/>
          <w:szCs w:val="24"/>
        </w:rPr>
        <w:t xml:space="preserve"> (далее - заявитель)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r w:rsidR="00AF2B95">
        <w:rPr>
          <w:rStyle w:val="FontStyle63"/>
          <w:sz w:val="24"/>
          <w:szCs w:val="24"/>
        </w:rPr>
        <w:t xml:space="preserve"> на уровне напряжения 0,4 кВ и </w:t>
      </w:r>
      <w:r w:rsidR="00B33A0F">
        <w:rPr>
          <w:rStyle w:val="FontStyle63"/>
          <w:sz w:val="24"/>
          <w:szCs w:val="24"/>
        </w:rPr>
        <w:t>выше</w:t>
      </w:r>
      <w:r w:rsidR="00380F55" w:rsidRPr="002D1BBC">
        <w:rPr>
          <w:rStyle w:val="FontStyle63"/>
          <w:sz w:val="24"/>
          <w:szCs w:val="24"/>
        </w:rPr>
        <w:t>.</w:t>
      </w:r>
    </w:p>
    <w:p w:rsidR="00C20E13" w:rsidRDefault="008C2E25" w:rsidP="00380F55">
      <w:pPr>
        <w:pStyle w:val="Style10"/>
        <w:widowControl/>
        <w:rPr>
          <w:b/>
        </w:rPr>
      </w:pPr>
      <w:r w:rsidRPr="00C20E13">
        <w:rPr>
          <w:b/>
          <w:sz w:val="20"/>
          <w:szCs w:val="20"/>
        </w:rPr>
        <w:t>РАЗМЕР ПЛАТЫ ЗА ПРЕДОСТАВЛЕНИЕ УСЛУГИ (ПРОЦЕССА) И ОСНОВАНИЕ ЕЕ ВЗИМАНИЯ</w:t>
      </w:r>
      <w:r w:rsidRPr="00AB506F">
        <w:rPr>
          <w:b/>
          <w:color w:val="548DD4"/>
        </w:rPr>
        <w:t>:</w:t>
      </w:r>
      <w:r w:rsidR="00022F24" w:rsidRPr="00A33D8A">
        <w:rPr>
          <w:b/>
        </w:rPr>
        <w:t xml:space="preserve"> </w:t>
      </w:r>
    </w:p>
    <w:p w:rsidR="00380F55" w:rsidRPr="002D1BBC" w:rsidRDefault="00880BAA" w:rsidP="00380F55">
      <w:pPr>
        <w:pStyle w:val="Style10"/>
        <w:widowControl/>
        <w:rPr>
          <w:rStyle w:val="FontStyle63"/>
          <w:sz w:val="24"/>
          <w:szCs w:val="24"/>
        </w:rPr>
      </w:pPr>
      <w:r>
        <w:rPr>
          <w:b/>
        </w:rPr>
        <w:t xml:space="preserve">     </w:t>
      </w:r>
      <w:r w:rsidR="00380F55" w:rsidRPr="002D1BBC">
        <w:rPr>
          <w:rStyle w:val="FontStyle63"/>
          <w:sz w:val="24"/>
          <w:szCs w:val="24"/>
        </w:rPr>
        <w:t>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380F55" w:rsidRPr="002D1BBC" w:rsidRDefault="00880BAA" w:rsidP="00380F55">
      <w:pPr>
        <w:pStyle w:val="Style10"/>
        <w:widowControl/>
        <w:rPr>
          <w:rStyle w:val="FontStyle63"/>
          <w:sz w:val="24"/>
          <w:szCs w:val="24"/>
        </w:rPr>
      </w:pPr>
      <w:r>
        <w:rPr>
          <w:rStyle w:val="FontStyle63"/>
          <w:sz w:val="24"/>
          <w:szCs w:val="24"/>
        </w:rPr>
        <w:t xml:space="preserve">     </w:t>
      </w:r>
      <w:r w:rsidR="00380F55" w:rsidRPr="002D1BBC">
        <w:rPr>
          <w:rStyle w:val="FontStyle63"/>
          <w:sz w:val="24"/>
          <w:szCs w:val="24"/>
        </w:rPr>
        <w:t>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w:t>
      </w:r>
      <w:hyperlink r:id="rId8" w:history="1">
        <w:r w:rsidR="00380F55" w:rsidRPr="00797773">
          <w:rPr>
            <w:rStyle w:val="af9"/>
            <w:u w:val="none"/>
          </w:rPr>
          <w:t xml:space="preserve"> </w:t>
        </w:r>
        <w:r w:rsidR="00380F55" w:rsidRPr="00797773">
          <w:rPr>
            <w:rStyle w:val="af9"/>
            <w:color w:val="auto"/>
            <w:u w:val="none"/>
          </w:rPr>
          <w:t>абзаце первом</w:t>
        </w:r>
        <w:r w:rsidR="00380F55" w:rsidRPr="00797773">
          <w:rPr>
            <w:rStyle w:val="af9"/>
            <w:u w:val="none"/>
          </w:rPr>
          <w:t xml:space="preserve"> </w:t>
        </w:r>
      </w:hyperlink>
      <w:r w:rsidR="00380F55" w:rsidRPr="002D1BBC">
        <w:rPr>
          <w:rStyle w:val="FontStyle63"/>
          <w:sz w:val="24"/>
          <w:szCs w:val="24"/>
        </w:rPr>
        <w:t>настоящего пункта, с платой за технологическое присоединение в размере, не превышающем 550 рублей, не более одного раза в течение 3 лет.</w:t>
      </w:r>
    </w:p>
    <w:p w:rsidR="00380F55" w:rsidRPr="002D1BBC" w:rsidRDefault="00380F55" w:rsidP="00380F55">
      <w:pPr>
        <w:pStyle w:val="Style10"/>
        <w:widowControl/>
        <w:rPr>
          <w:rStyle w:val="FontStyle63"/>
          <w:sz w:val="24"/>
          <w:szCs w:val="24"/>
        </w:rPr>
      </w:pPr>
      <w:r w:rsidRPr="002D1BBC">
        <w:rPr>
          <w:rStyle w:val="FontStyle63"/>
          <w:sz w:val="24"/>
          <w:szCs w:val="24"/>
        </w:rPr>
        <w:t>Положения о размере платы за технологическое присоединение, указанные в</w:t>
      </w:r>
      <w:hyperlink r:id="rId9" w:history="1">
        <w:r w:rsidR="00797773">
          <w:rPr>
            <w:rStyle w:val="af9"/>
            <w:u w:val="none"/>
          </w:rPr>
          <w:t xml:space="preserve"> </w:t>
        </w:r>
        <w:r w:rsidRPr="00797773">
          <w:rPr>
            <w:rStyle w:val="af9"/>
            <w:color w:val="auto"/>
            <w:u w:val="none"/>
          </w:rPr>
          <w:t xml:space="preserve">абзаце первом </w:t>
        </w:r>
      </w:hyperlink>
      <w:r w:rsidRPr="002D1BBC">
        <w:rPr>
          <w:rStyle w:val="FontStyle63"/>
          <w:sz w:val="24"/>
          <w:szCs w:val="24"/>
        </w:rPr>
        <w:t>настоящего пункта, не могут быть применены в следующих случаях:</w:t>
      </w:r>
    </w:p>
    <w:p w:rsidR="00AF2B95" w:rsidRDefault="00380F55" w:rsidP="00380F55">
      <w:pPr>
        <w:pStyle w:val="Style10"/>
        <w:widowControl/>
        <w:spacing w:before="53"/>
        <w:ind w:right="5"/>
        <w:rPr>
          <w:rStyle w:val="FontStyle63"/>
          <w:sz w:val="24"/>
          <w:szCs w:val="24"/>
        </w:rPr>
      </w:pPr>
      <w:r w:rsidRPr="002D1BBC">
        <w:rPr>
          <w:rStyle w:val="FontStyle63"/>
          <w:sz w:val="24"/>
          <w:szCs w:val="24"/>
        </w:rPr>
        <w:t xml:space="preserve">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 при технологическом присоединении энергопринимающих устройств, расположенных в жилых помещениях многоквартирных домов. </w:t>
      </w:r>
    </w:p>
    <w:p w:rsidR="00380F55" w:rsidRPr="002D1BBC" w:rsidRDefault="00380F55" w:rsidP="00380F55">
      <w:pPr>
        <w:pStyle w:val="Style10"/>
        <w:widowControl/>
        <w:spacing w:before="53"/>
        <w:ind w:right="5"/>
        <w:rPr>
          <w:rStyle w:val="FontStyle63"/>
          <w:sz w:val="24"/>
          <w:szCs w:val="24"/>
          <w:vertAlign w:val="superscript"/>
        </w:rPr>
      </w:pPr>
      <w:r w:rsidRPr="002D1BBC">
        <w:rPr>
          <w:rStyle w:val="FontStyle63"/>
          <w:sz w:val="24"/>
          <w:szCs w:val="24"/>
        </w:rPr>
        <w:lastRenderedPageBreak/>
        <w:t>При несоблюдении вышеуказанных критериев для применения платы в размере 550,00 рублей, размер платы за технологическое присоединение рассчитывается исходя из утвержденных на период регулирования уполномоченным органом исполнительной власти в области государственного регулирования тарифов стандартизированных тарифных ставок, либо ставок за единицу м</w:t>
      </w:r>
      <w:r w:rsidR="000705CF">
        <w:rPr>
          <w:rStyle w:val="FontStyle63"/>
          <w:sz w:val="24"/>
          <w:szCs w:val="24"/>
        </w:rPr>
        <w:t>аксимальной мощности (руб./кВт)</w:t>
      </w:r>
      <w:r w:rsidR="000705CF">
        <w:rPr>
          <w:rStyle w:val="ae"/>
        </w:rPr>
        <w:footnoteReference w:id="2"/>
      </w:r>
      <w:r w:rsidR="000705CF">
        <w:rPr>
          <w:rStyle w:val="FontStyle63"/>
          <w:sz w:val="24"/>
          <w:szCs w:val="24"/>
        </w:rPr>
        <w:t>.</w:t>
      </w:r>
    </w:p>
    <w:p w:rsidR="00880BAA" w:rsidRDefault="008C2E25" w:rsidP="008E1952">
      <w:pPr>
        <w:autoSpaceDE w:val="0"/>
        <w:autoSpaceDN w:val="0"/>
        <w:adjustRightInd w:val="0"/>
        <w:spacing w:after="0" w:line="240" w:lineRule="auto"/>
        <w:jc w:val="both"/>
        <w:rPr>
          <w:rFonts w:ascii="Times New Roman" w:hAnsi="Times New Roman"/>
          <w:sz w:val="24"/>
          <w:szCs w:val="24"/>
        </w:rPr>
      </w:pPr>
      <w:r w:rsidRPr="00880BAA">
        <w:rPr>
          <w:rFonts w:ascii="Times New Roman" w:hAnsi="Times New Roman"/>
          <w:b/>
          <w:sz w:val="20"/>
          <w:szCs w:val="20"/>
        </w:rPr>
        <w:t>УСЛОВИЯ ОКАЗАНИЯ УСЛУГИ (ПРОЦЕССА</w:t>
      </w:r>
      <w:r w:rsidRPr="00880BAA">
        <w:rPr>
          <w:rFonts w:ascii="Times New Roman" w:hAnsi="Times New Roman"/>
          <w:b/>
          <w:sz w:val="24"/>
          <w:szCs w:val="24"/>
        </w:rPr>
        <w:t>):</w:t>
      </w:r>
      <w:r w:rsidRPr="00880BAA">
        <w:rPr>
          <w:rFonts w:ascii="Times New Roman" w:hAnsi="Times New Roman"/>
          <w:sz w:val="24"/>
          <w:szCs w:val="24"/>
        </w:rPr>
        <w:t xml:space="preserve"> </w:t>
      </w:r>
    </w:p>
    <w:p w:rsidR="00B04094" w:rsidRPr="002D1BBC" w:rsidRDefault="008E1952" w:rsidP="008E1952">
      <w:pPr>
        <w:autoSpaceDE w:val="0"/>
        <w:autoSpaceDN w:val="0"/>
        <w:adjustRightInd w:val="0"/>
        <w:spacing w:after="0" w:line="240" w:lineRule="auto"/>
        <w:jc w:val="both"/>
        <w:rPr>
          <w:rFonts w:ascii="Times New Roman" w:hAnsi="Times New Roman"/>
          <w:sz w:val="24"/>
          <w:szCs w:val="24"/>
        </w:rPr>
      </w:pPr>
      <w:r w:rsidRPr="00D26658">
        <w:rPr>
          <w:rFonts w:ascii="Times New Roman" w:hAnsi="Times New Roman"/>
          <w:sz w:val="24"/>
          <w:szCs w:val="24"/>
        </w:rPr>
        <w:t>намерение заявителя присоединить впервые вводимые в эксплуатацию, ранее присоединенные энергопринимающие устройства и объекты электроэнергетики, максимальная мощность которых увеличивается,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w:t>
      </w:r>
      <w:r>
        <w:rPr>
          <w:rFonts w:ascii="Times New Roman" w:hAnsi="Times New Roman"/>
          <w:sz w:val="24"/>
          <w:szCs w:val="24"/>
        </w:rPr>
        <w:t>ств,</w:t>
      </w:r>
      <w:r w:rsidRPr="0071633E">
        <w:rPr>
          <w:rFonts w:ascii="Times New Roman" w:hAnsi="Times New Roman"/>
          <w:sz w:val="24"/>
          <w:szCs w:val="24"/>
        </w:rPr>
        <w:t xml:space="preserve"> </w:t>
      </w:r>
      <w:r w:rsidRPr="00D26658">
        <w:rPr>
          <w:rFonts w:ascii="Times New Roman" w:hAnsi="Times New Roman"/>
          <w:sz w:val="24"/>
          <w:szCs w:val="24"/>
        </w:rPr>
        <w:t>а также</w:t>
      </w:r>
      <w:r>
        <w:rPr>
          <w:rFonts w:ascii="Times New Roman" w:hAnsi="Times New Roman"/>
          <w:sz w:val="24"/>
          <w:szCs w:val="24"/>
        </w:rPr>
        <w:t xml:space="preserve"> на случаи 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 «О выводе объектов электроэнергетики в ремонт и из эксплуатации».</w:t>
      </w:r>
    </w:p>
    <w:p w:rsidR="008C2E25" w:rsidRPr="002D1BBC" w:rsidRDefault="008C2E25" w:rsidP="002D1BBC">
      <w:pPr>
        <w:pStyle w:val="Style10"/>
        <w:widowControl/>
        <w:ind w:right="5"/>
      </w:pPr>
      <w:r w:rsidRPr="00880BAA">
        <w:rPr>
          <w:b/>
          <w:sz w:val="20"/>
          <w:szCs w:val="20"/>
        </w:rPr>
        <w:t>РЕЗУЛЬТАТ ОКАЗАНИЯ УСЛУГИ (ПРОЦЕССА</w:t>
      </w:r>
      <w:r w:rsidRPr="00880BAA">
        <w:rPr>
          <w:b/>
        </w:rPr>
        <w:t>):</w:t>
      </w:r>
      <w:r w:rsidRPr="00A33D8A">
        <w:t xml:space="preserve"> </w:t>
      </w:r>
      <w:r w:rsidR="002D1BBC" w:rsidRPr="002D1BBC">
        <w:rPr>
          <w:rStyle w:val="FontStyle63"/>
          <w:sz w:val="24"/>
          <w:szCs w:val="24"/>
        </w:rPr>
        <w:t xml:space="preserve">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w:t>
      </w:r>
      <w:proofErr w:type="spellStart"/>
      <w:r w:rsidR="002D1BBC" w:rsidRPr="002D1BBC">
        <w:rPr>
          <w:rStyle w:val="FontStyle63"/>
          <w:sz w:val="24"/>
          <w:szCs w:val="24"/>
        </w:rPr>
        <w:t>энергопринимающими</w:t>
      </w:r>
      <w:proofErr w:type="spellEnd"/>
      <w:r w:rsidR="002D1BBC" w:rsidRPr="002D1BBC">
        <w:rPr>
          <w:rStyle w:val="FontStyle63"/>
          <w:sz w:val="24"/>
          <w:szCs w:val="24"/>
        </w:rPr>
        <w:t xml:space="preserve"> устройствами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r w:rsidRPr="002D1BBC">
        <w:t>.</w:t>
      </w:r>
    </w:p>
    <w:p w:rsidR="00FC33E3" w:rsidRPr="00A33D8A" w:rsidRDefault="000825BA" w:rsidP="00A33D8A">
      <w:pPr>
        <w:autoSpaceDE w:val="0"/>
        <w:autoSpaceDN w:val="0"/>
        <w:adjustRightInd w:val="0"/>
        <w:spacing w:after="0" w:line="240" w:lineRule="auto"/>
        <w:jc w:val="both"/>
        <w:outlineLvl w:val="0"/>
        <w:rPr>
          <w:rFonts w:ascii="Times New Roman" w:hAnsi="Times New Roman"/>
          <w:sz w:val="24"/>
          <w:szCs w:val="24"/>
        </w:rPr>
      </w:pPr>
      <w:r w:rsidRPr="00880BAA">
        <w:rPr>
          <w:rFonts w:ascii="Times New Roman" w:hAnsi="Times New Roman"/>
          <w:b/>
          <w:sz w:val="20"/>
          <w:szCs w:val="20"/>
        </w:rPr>
        <w:t>ОБЩИЙ СРОК ОКАЗАНИЯ УСЛУГИ (ПРОЦЕССА):</w:t>
      </w:r>
      <w:r w:rsidR="002D1BBC">
        <w:rPr>
          <w:rFonts w:ascii="Times New Roman" w:hAnsi="Times New Roman"/>
          <w:b/>
          <w:color w:val="548DD4"/>
          <w:sz w:val="24"/>
          <w:szCs w:val="24"/>
        </w:rPr>
        <w:t xml:space="preserve"> </w:t>
      </w:r>
      <w:r w:rsidR="00195358" w:rsidRPr="00A33D8A">
        <w:rPr>
          <w:rFonts w:ascii="Times New Roman" w:hAnsi="Times New Roman"/>
          <w:sz w:val="24"/>
          <w:szCs w:val="24"/>
        </w:rPr>
        <w:t>В</w:t>
      </w:r>
      <w:r w:rsidR="002D1BBC">
        <w:rPr>
          <w:rFonts w:ascii="Times New Roman" w:hAnsi="Times New Roman"/>
          <w:sz w:val="24"/>
          <w:szCs w:val="24"/>
        </w:rPr>
        <w:t xml:space="preserve"> </w:t>
      </w:r>
      <w:r w:rsidR="00195358" w:rsidRPr="00A33D8A">
        <w:rPr>
          <w:rFonts w:ascii="Times New Roman" w:hAnsi="Times New Roman"/>
          <w:sz w:val="24"/>
          <w:szCs w:val="24"/>
        </w:rPr>
        <w:t xml:space="preserve">случаях осуществления технологического присоединения к электрическим сетям классом напряжения до 20 кВ включительно, при </w:t>
      </w:r>
      <w:r w:rsidR="005153B4">
        <w:rPr>
          <w:rFonts w:ascii="Times New Roman" w:hAnsi="Times New Roman"/>
          <w:sz w:val="24"/>
          <w:szCs w:val="24"/>
        </w:rPr>
        <w:t>расстоянии</w:t>
      </w:r>
      <w:r w:rsidR="00195358" w:rsidRPr="00A33D8A">
        <w:rPr>
          <w:rFonts w:ascii="Times New Roman" w:hAnsi="Times New Roman"/>
          <w:sz w:val="24"/>
          <w:szCs w:val="24"/>
        </w:rPr>
        <w:t xml:space="preserve">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w:t>
      </w:r>
      <w:r w:rsidR="00195358" w:rsidRPr="00B05B11">
        <w:rPr>
          <w:rFonts w:ascii="Times New Roman" w:hAnsi="Times New Roman"/>
          <w:b/>
          <w:sz w:val="24"/>
          <w:szCs w:val="24"/>
        </w:rPr>
        <w:t>не более 300 метров</w:t>
      </w:r>
      <w:r w:rsidR="00195358" w:rsidRPr="00A33D8A">
        <w:rPr>
          <w:rFonts w:ascii="Times New Roman" w:hAnsi="Times New Roman"/>
          <w:sz w:val="24"/>
          <w:szCs w:val="24"/>
        </w:rPr>
        <w:t xml:space="preserve"> в городах и поселках городского типа и </w:t>
      </w:r>
      <w:r w:rsidR="00195358" w:rsidRPr="00B05B11">
        <w:rPr>
          <w:rFonts w:ascii="Times New Roman" w:hAnsi="Times New Roman"/>
          <w:b/>
          <w:sz w:val="24"/>
          <w:szCs w:val="24"/>
        </w:rPr>
        <w:t>не более 500 метров</w:t>
      </w:r>
      <w:r w:rsidR="00195358" w:rsidRPr="00A33D8A">
        <w:rPr>
          <w:rFonts w:ascii="Times New Roman" w:hAnsi="Times New Roman"/>
          <w:sz w:val="24"/>
          <w:szCs w:val="24"/>
        </w:rPr>
        <w:t xml:space="preserve"> в сельской местности</w:t>
      </w:r>
      <w:r w:rsidR="00FC33E3" w:rsidRPr="00A33D8A">
        <w:rPr>
          <w:rFonts w:ascii="Times New Roman" w:hAnsi="Times New Roman"/>
          <w:sz w:val="24"/>
          <w:szCs w:val="24"/>
        </w:rPr>
        <w:t>:</w:t>
      </w:r>
    </w:p>
    <w:p w:rsidR="00FC33E3" w:rsidRPr="00A33D8A" w:rsidRDefault="00FC33E3" w:rsidP="00A33D8A">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sz w:val="24"/>
          <w:szCs w:val="24"/>
        </w:rPr>
      </w:pPr>
      <w:r w:rsidRPr="005153B4">
        <w:rPr>
          <w:rFonts w:ascii="Times New Roman" w:hAnsi="Times New Roman"/>
          <w:b/>
          <w:sz w:val="24"/>
          <w:szCs w:val="24"/>
        </w:rPr>
        <w:t>е</w:t>
      </w:r>
      <w:r w:rsidRPr="00B05B11">
        <w:rPr>
          <w:rFonts w:ascii="Times New Roman" w:hAnsi="Times New Roman"/>
          <w:b/>
          <w:sz w:val="24"/>
          <w:szCs w:val="24"/>
        </w:rPr>
        <w:t xml:space="preserve">сли </w:t>
      </w:r>
      <w:r w:rsidR="00195358" w:rsidRPr="00B05B11">
        <w:rPr>
          <w:rFonts w:ascii="Times New Roman" w:hAnsi="Times New Roman"/>
          <w:b/>
          <w:sz w:val="24"/>
          <w:szCs w:val="24"/>
        </w:rPr>
        <w:t>от сетевой организации не требуется выполнение работ по строительству (реконструкции) объектов электросетевого хозяйства</w:t>
      </w:r>
      <w:r w:rsidR="00195358" w:rsidRPr="00A33D8A">
        <w:rPr>
          <w:rFonts w:ascii="Times New Roman" w:hAnsi="Times New Roman"/>
          <w:sz w:val="24"/>
          <w:szCs w:val="24"/>
        </w:rPr>
        <w:t xml:space="preserve">,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00195358" w:rsidRPr="00B05B11">
        <w:rPr>
          <w:rFonts w:ascii="Times New Roman" w:hAnsi="Times New Roman"/>
          <w:b/>
          <w:sz w:val="24"/>
          <w:szCs w:val="24"/>
        </w:rPr>
        <w:t>4 месяца</w:t>
      </w:r>
      <w:r w:rsidR="004F68F4" w:rsidRPr="00A33D8A">
        <w:rPr>
          <w:rFonts w:ascii="Times New Roman" w:hAnsi="Times New Roman"/>
          <w:sz w:val="24"/>
          <w:szCs w:val="24"/>
        </w:rPr>
        <w:t xml:space="preserve"> с даты заключения договора</w:t>
      </w:r>
      <w:r w:rsidR="00153A65">
        <w:rPr>
          <w:rFonts w:ascii="Times New Roman" w:hAnsi="Times New Roman"/>
          <w:sz w:val="24"/>
          <w:szCs w:val="24"/>
        </w:rPr>
        <w:t>.</w:t>
      </w:r>
    </w:p>
    <w:p w:rsidR="00195358" w:rsidRPr="00A33D8A" w:rsidRDefault="00195358" w:rsidP="00A33D8A">
      <w:pPr>
        <w:pStyle w:val="a3"/>
        <w:numPr>
          <w:ilvl w:val="0"/>
          <w:numId w:val="4"/>
        </w:numPr>
        <w:tabs>
          <w:tab w:val="left" w:pos="993"/>
        </w:tabs>
        <w:autoSpaceDE w:val="0"/>
        <w:autoSpaceDN w:val="0"/>
        <w:adjustRightInd w:val="0"/>
        <w:spacing w:after="0" w:line="240" w:lineRule="auto"/>
        <w:ind w:left="0" w:firstLine="567"/>
        <w:jc w:val="both"/>
        <w:outlineLvl w:val="0"/>
        <w:rPr>
          <w:rFonts w:ascii="Times New Roman" w:hAnsi="Times New Roman"/>
          <w:sz w:val="24"/>
          <w:szCs w:val="24"/>
        </w:rPr>
      </w:pPr>
      <w:r w:rsidRPr="00B05B11">
        <w:rPr>
          <w:rFonts w:ascii="Times New Roman" w:hAnsi="Times New Roman"/>
          <w:b/>
          <w:sz w:val="24"/>
          <w:szCs w:val="24"/>
        </w:rPr>
        <w:t>в иных случаях</w:t>
      </w:r>
      <w:r w:rsidRPr="00A33D8A">
        <w:rPr>
          <w:rFonts w:ascii="Times New Roman" w:hAnsi="Times New Roman"/>
          <w:sz w:val="24"/>
          <w:szCs w:val="24"/>
        </w:rPr>
        <w:t xml:space="preserve"> – </w:t>
      </w:r>
      <w:r w:rsidRPr="00B05B11">
        <w:rPr>
          <w:rFonts w:ascii="Times New Roman" w:hAnsi="Times New Roman"/>
          <w:b/>
          <w:sz w:val="24"/>
          <w:szCs w:val="24"/>
        </w:rPr>
        <w:t>6 месяцев</w:t>
      </w:r>
      <w:r w:rsidR="004F68F4" w:rsidRPr="00A33D8A">
        <w:rPr>
          <w:rFonts w:ascii="Times New Roman" w:hAnsi="Times New Roman"/>
          <w:sz w:val="24"/>
          <w:szCs w:val="24"/>
        </w:rPr>
        <w:t xml:space="preserve"> с даты заключения договора</w:t>
      </w:r>
      <w:r w:rsidR="00A33D8A">
        <w:rPr>
          <w:rFonts w:ascii="Times New Roman" w:hAnsi="Times New Roman"/>
          <w:sz w:val="24"/>
          <w:szCs w:val="24"/>
        </w:rPr>
        <w:t>.</w:t>
      </w:r>
      <w:r w:rsidR="00A33D8A" w:rsidRPr="00A33D8A">
        <w:rPr>
          <w:rFonts w:ascii="Times New Roman" w:hAnsi="Times New Roman"/>
          <w:sz w:val="24"/>
          <w:szCs w:val="24"/>
        </w:rPr>
        <w:t xml:space="preserve"> </w:t>
      </w:r>
    </w:p>
    <w:p w:rsidR="00195358" w:rsidRPr="00A33D8A" w:rsidRDefault="00A33D8A" w:rsidP="00A33D8A">
      <w:pPr>
        <w:autoSpaceDE w:val="0"/>
        <w:autoSpaceDN w:val="0"/>
        <w:adjustRightInd w:val="0"/>
        <w:spacing w:after="0" w:line="240" w:lineRule="auto"/>
        <w:jc w:val="both"/>
        <w:outlineLvl w:val="0"/>
        <w:rPr>
          <w:rFonts w:ascii="Times New Roman" w:hAnsi="Times New Roman"/>
          <w:sz w:val="24"/>
          <w:szCs w:val="24"/>
        </w:rPr>
      </w:pPr>
      <w:r w:rsidRPr="00A33D8A">
        <w:rPr>
          <w:rFonts w:ascii="Times New Roman" w:hAnsi="Times New Roman"/>
          <w:sz w:val="24"/>
          <w:szCs w:val="24"/>
        </w:rPr>
        <w:t>При несоблюдении всех вышеуказанных условий</w:t>
      </w:r>
      <w:r w:rsidR="00FC33E3" w:rsidRPr="00A33D8A">
        <w:rPr>
          <w:rFonts w:ascii="Times New Roman" w:hAnsi="Times New Roman"/>
          <w:sz w:val="24"/>
          <w:szCs w:val="24"/>
        </w:rPr>
        <w:t xml:space="preserve"> </w:t>
      </w:r>
      <w:r w:rsidR="00C902D0">
        <w:rPr>
          <w:rFonts w:ascii="Times New Roman" w:hAnsi="Times New Roman"/>
          <w:sz w:val="24"/>
          <w:szCs w:val="24"/>
        </w:rPr>
        <w:t>срок осуществления мероприятий по технологическому присоединению составляет</w:t>
      </w:r>
      <w:r w:rsidR="00FC33E3" w:rsidRPr="00A33D8A">
        <w:rPr>
          <w:rFonts w:ascii="Times New Roman" w:hAnsi="Times New Roman"/>
          <w:sz w:val="24"/>
          <w:szCs w:val="24"/>
        </w:rPr>
        <w:t xml:space="preserve"> </w:t>
      </w:r>
      <w:r w:rsidR="00195358" w:rsidRPr="00B05B11">
        <w:rPr>
          <w:rFonts w:ascii="Times New Roman" w:hAnsi="Times New Roman"/>
          <w:b/>
          <w:sz w:val="24"/>
          <w:szCs w:val="24"/>
        </w:rPr>
        <w:t>1</w:t>
      </w:r>
      <w:r w:rsidR="00C902D0" w:rsidRPr="00B05B11">
        <w:rPr>
          <w:rFonts w:ascii="Times New Roman" w:hAnsi="Times New Roman"/>
          <w:b/>
          <w:sz w:val="24"/>
          <w:szCs w:val="24"/>
        </w:rPr>
        <w:t> </w:t>
      </w:r>
      <w:r w:rsidR="00195358" w:rsidRPr="00B05B11">
        <w:rPr>
          <w:rFonts w:ascii="Times New Roman" w:hAnsi="Times New Roman"/>
          <w:b/>
          <w:sz w:val="24"/>
          <w:szCs w:val="24"/>
        </w:rPr>
        <w:t>год</w:t>
      </w:r>
      <w:r w:rsidR="004F68F4" w:rsidRPr="00A33D8A">
        <w:rPr>
          <w:rFonts w:ascii="Times New Roman" w:hAnsi="Times New Roman"/>
          <w:sz w:val="24"/>
          <w:szCs w:val="24"/>
        </w:rPr>
        <w:t xml:space="preserve"> с даты заключения договора</w:t>
      </w:r>
      <w:r w:rsidRPr="00A33D8A">
        <w:rPr>
          <w:rFonts w:ascii="Times New Roman" w:hAnsi="Times New Roman"/>
          <w:sz w:val="24"/>
          <w:szCs w:val="24"/>
        </w:rPr>
        <w:t>.</w:t>
      </w:r>
    </w:p>
    <w:p w:rsidR="00535BF8" w:rsidRDefault="00535BF8" w:rsidP="00A33D8A">
      <w:pPr>
        <w:spacing w:after="0" w:line="240" w:lineRule="auto"/>
        <w:jc w:val="both"/>
        <w:outlineLvl w:val="0"/>
        <w:rPr>
          <w:rFonts w:ascii="Times New Roman" w:hAnsi="Times New Roman"/>
          <w:b/>
          <w:sz w:val="20"/>
          <w:szCs w:val="20"/>
        </w:rPr>
      </w:pPr>
    </w:p>
    <w:p w:rsidR="00535BF8" w:rsidRDefault="00535BF8" w:rsidP="00A33D8A">
      <w:pPr>
        <w:spacing w:after="0" w:line="240" w:lineRule="auto"/>
        <w:jc w:val="both"/>
        <w:outlineLvl w:val="0"/>
        <w:rPr>
          <w:rFonts w:ascii="Times New Roman" w:hAnsi="Times New Roman"/>
          <w:b/>
          <w:sz w:val="20"/>
          <w:szCs w:val="20"/>
        </w:rPr>
      </w:pPr>
    </w:p>
    <w:p w:rsidR="00535BF8" w:rsidRDefault="00535BF8" w:rsidP="00A33D8A">
      <w:pPr>
        <w:spacing w:after="0" w:line="240" w:lineRule="auto"/>
        <w:jc w:val="both"/>
        <w:outlineLvl w:val="0"/>
        <w:rPr>
          <w:rFonts w:ascii="Times New Roman" w:hAnsi="Times New Roman"/>
          <w:b/>
          <w:sz w:val="20"/>
          <w:szCs w:val="20"/>
        </w:rPr>
      </w:pPr>
    </w:p>
    <w:p w:rsidR="00535BF8" w:rsidRDefault="00535BF8" w:rsidP="00A33D8A">
      <w:pPr>
        <w:spacing w:after="0" w:line="240" w:lineRule="auto"/>
        <w:jc w:val="both"/>
        <w:outlineLvl w:val="0"/>
        <w:rPr>
          <w:rFonts w:ascii="Times New Roman" w:hAnsi="Times New Roman"/>
          <w:b/>
          <w:sz w:val="20"/>
          <w:szCs w:val="20"/>
        </w:rPr>
      </w:pPr>
    </w:p>
    <w:p w:rsidR="00535BF8" w:rsidRDefault="00535BF8" w:rsidP="00A33D8A">
      <w:pPr>
        <w:spacing w:after="0" w:line="240" w:lineRule="auto"/>
        <w:jc w:val="both"/>
        <w:outlineLvl w:val="0"/>
        <w:rPr>
          <w:rFonts w:ascii="Times New Roman" w:hAnsi="Times New Roman"/>
          <w:b/>
          <w:sz w:val="20"/>
          <w:szCs w:val="20"/>
        </w:rPr>
      </w:pPr>
    </w:p>
    <w:p w:rsidR="00535BF8" w:rsidRDefault="00535BF8" w:rsidP="00A33D8A">
      <w:pPr>
        <w:spacing w:after="0" w:line="240" w:lineRule="auto"/>
        <w:jc w:val="both"/>
        <w:outlineLvl w:val="0"/>
        <w:rPr>
          <w:rFonts w:ascii="Times New Roman" w:hAnsi="Times New Roman"/>
          <w:b/>
          <w:sz w:val="20"/>
          <w:szCs w:val="20"/>
        </w:rPr>
      </w:pPr>
    </w:p>
    <w:p w:rsidR="000653F9" w:rsidRPr="00880BAA" w:rsidRDefault="008C2E25" w:rsidP="00A33D8A">
      <w:pPr>
        <w:spacing w:after="0" w:line="240" w:lineRule="auto"/>
        <w:jc w:val="both"/>
        <w:outlineLvl w:val="0"/>
        <w:rPr>
          <w:rFonts w:ascii="Times New Roman" w:hAnsi="Times New Roman"/>
          <w:b/>
          <w:sz w:val="20"/>
          <w:szCs w:val="20"/>
        </w:rPr>
      </w:pPr>
      <w:r w:rsidRPr="00880BAA">
        <w:rPr>
          <w:rFonts w:ascii="Times New Roman" w:hAnsi="Times New Roman"/>
          <w:b/>
          <w:sz w:val="20"/>
          <w:szCs w:val="20"/>
        </w:rPr>
        <w:t>СОСТАВ, ПОСЛЕДОВАТЕЛЬНОСТЬ И СРОКИ ОКАЗАНИЯ УСЛУГИ (ПРОЦЕССА):</w:t>
      </w:r>
    </w:p>
    <w:tbl>
      <w:tblPr>
        <w:tblW w:w="492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477"/>
        <w:gridCol w:w="1932"/>
        <w:gridCol w:w="2127"/>
        <w:gridCol w:w="2835"/>
        <w:gridCol w:w="2552"/>
        <w:gridCol w:w="1761"/>
        <w:gridCol w:w="2607"/>
      </w:tblGrid>
      <w:tr w:rsidR="00A33D8A" w:rsidRPr="00AB506F" w:rsidTr="00535BF8">
        <w:trPr>
          <w:tblHeader/>
        </w:trPr>
        <w:tc>
          <w:tcPr>
            <w:tcW w:w="167" w:type="pct"/>
            <w:shd w:val="clear" w:color="auto" w:fill="FFFFFF"/>
          </w:tcPr>
          <w:p w:rsidR="00CA183B" w:rsidRPr="00C82137" w:rsidRDefault="00CA183B" w:rsidP="00AB506F">
            <w:pPr>
              <w:spacing w:after="0" w:line="240" w:lineRule="auto"/>
              <w:jc w:val="center"/>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w:t>
            </w:r>
          </w:p>
        </w:tc>
        <w:tc>
          <w:tcPr>
            <w:tcW w:w="676" w:type="pct"/>
            <w:shd w:val="clear" w:color="auto" w:fill="FFFFFF"/>
          </w:tcPr>
          <w:p w:rsidR="00CA183B" w:rsidRPr="00C82137" w:rsidRDefault="00CA183B" w:rsidP="00AB506F">
            <w:pPr>
              <w:spacing w:after="0" w:line="240" w:lineRule="auto"/>
              <w:jc w:val="center"/>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Этап</w:t>
            </w:r>
          </w:p>
        </w:tc>
        <w:tc>
          <w:tcPr>
            <w:tcW w:w="744" w:type="pct"/>
            <w:shd w:val="clear" w:color="auto" w:fill="FFFFFF"/>
          </w:tcPr>
          <w:p w:rsidR="00CA183B" w:rsidRPr="00C82137" w:rsidRDefault="00CA183B" w:rsidP="00AB506F">
            <w:pPr>
              <w:spacing w:after="0" w:line="240" w:lineRule="auto"/>
              <w:jc w:val="center"/>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Условие этапа</w:t>
            </w:r>
          </w:p>
        </w:tc>
        <w:tc>
          <w:tcPr>
            <w:tcW w:w="992" w:type="pct"/>
            <w:shd w:val="clear" w:color="auto" w:fill="FFFFFF"/>
          </w:tcPr>
          <w:p w:rsidR="00CA183B" w:rsidRPr="00C82137" w:rsidRDefault="00CA183B" w:rsidP="00AB506F">
            <w:pPr>
              <w:spacing w:after="0" w:line="240" w:lineRule="auto"/>
              <w:jc w:val="center"/>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Содержание</w:t>
            </w:r>
          </w:p>
        </w:tc>
        <w:tc>
          <w:tcPr>
            <w:tcW w:w="893" w:type="pct"/>
            <w:shd w:val="clear" w:color="auto" w:fill="FFFFFF"/>
          </w:tcPr>
          <w:p w:rsidR="00CA183B" w:rsidRPr="00C82137" w:rsidRDefault="00CA183B" w:rsidP="00AB506F">
            <w:pPr>
              <w:spacing w:after="0" w:line="240" w:lineRule="auto"/>
              <w:jc w:val="center"/>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Форма предоставления</w:t>
            </w:r>
          </w:p>
        </w:tc>
        <w:tc>
          <w:tcPr>
            <w:tcW w:w="616" w:type="pct"/>
            <w:shd w:val="clear" w:color="auto" w:fill="FFFFFF"/>
          </w:tcPr>
          <w:p w:rsidR="00CA183B" w:rsidRPr="00C82137" w:rsidRDefault="00CA183B" w:rsidP="00AB506F">
            <w:pPr>
              <w:spacing w:after="0" w:line="240" w:lineRule="auto"/>
              <w:jc w:val="center"/>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Срок исполнения</w:t>
            </w:r>
          </w:p>
        </w:tc>
        <w:tc>
          <w:tcPr>
            <w:tcW w:w="912" w:type="pct"/>
            <w:shd w:val="clear" w:color="auto" w:fill="FFFFFF"/>
          </w:tcPr>
          <w:p w:rsidR="00CA183B" w:rsidRPr="00C82137" w:rsidRDefault="00CA183B" w:rsidP="00AB506F">
            <w:pPr>
              <w:spacing w:after="0" w:line="240" w:lineRule="auto"/>
              <w:jc w:val="center"/>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Ссылка на нормативно правовой акт</w:t>
            </w:r>
          </w:p>
        </w:tc>
      </w:tr>
      <w:tr w:rsidR="00CA183B" w:rsidRPr="00AB506F" w:rsidTr="00535BF8">
        <w:tc>
          <w:tcPr>
            <w:tcW w:w="167" w:type="pct"/>
            <w:shd w:val="clear" w:color="auto" w:fill="auto"/>
          </w:tcPr>
          <w:p w:rsidR="00CA183B" w:rsidRPr="00C82137" w:rsidRDefault="00CA183B" w:rsidP="00D0706E">
            <w:pPr>
              <w:spacing w:after="0" w:line="240" w:lineRule="auto"/>
              <w:rPr>
                <w:rFonts w:ascii="Times New Roman" w:eastAsia="Times New Roman" w:hAnsi="Times New Roman"/>
                <w:b/>
                <w:bCs/>
                <w:color w:val="000000"/>
                <w:lang w:eastAsia="ru-RU"/>
              </w:rPr>
            </w:pPr>
            <w:r w:rsidRPr="00C82137">
              <w:rPr>
                <w:rFonts w:ascii="Times New Roman" w:eastAsia="Times New Roman" w:hAnsi="Times New Roman"/>
                <w:b/>
                <w:bCs/>
                <w:color w:val="000000"/>
                <w:lang w:eastAsia="ru-RU"/>
              </w:rPr>
              <w:t>1</w:t>
            </w:r>
          </w:p>
        </w:tc>
        <w:tc>
          <w:tcPr>
            <w:tcW w:w="676" w:type="pct"/>
            <w:shd w:val="clear" w:color="auto" w:fill="auto"/>
          </w:tcPr>
          <w:p w:rsidR="00CA183B" w:rsidRPr="00C82137" w:rsidRDefault="002D1BBC" w:rsidP="00D0706E">
            <w:pPr>
              <w:autoSpaceDE w:val="0"/>
              <w:autoSpaceDN w:val="0"/>
              <w:adjustRightInd w:val="0"/>
              <w:spacing w:after="0" w:line="240" w:lineRule="auto"/>
              <w:rPr>
                <w:rFonts w:ascii="Times New Roman" w:eastAsia="Times New Roman" w:hAnsi="Times New Roman"/>
                <w:color w:val="000000"/>
                <w:lang w:eastAsia="ru-RU"/>
              </w:rPr>
            </w:pPr>
            <w:r w:rsidRPr="00C82137">
              <w:rPr>
                <w:rStyle w:val="FontStyle61"/>
                <w:color w:val="000000"/>
                <w:sz w:val="22"/>
                <w:szCs w:val="22"/>
              </w:rPr>
              <w:t>Заключение договора об осуществлении технологического присоединения к электрическим сетям, включая подачу заявки на технологическое присоединение и оплату     счёта за оказание услуги.</w:t>
            </w:r>
          </w:p>
        </w:tc>
        <w:tc>
          <w:tcPr>
            <w:tcW w:w="744" w:type="pct"/>
            <w:shd w:val="clear" w:color="auto" w:fill="auto"/>
          </w:tcPr>
          <w:p w:rsidR="00CA183B" w:rsidRPr="00C82137" w:rsidRDefault="002D1BBC" w:rsidP="00D0706E">
            <w:pPr>
              <w:autoSpaceDE w:val="0"/>
              <w:autoSpaceDN w:val="0"/>
              <w:adjustRightInd w:val="0"/>
              <w:spacing w:after="0" w:line="240" w:lineRule="auto"/>
              <w:rPr>
                <w:rFonts w:ascii="Times New Roman" w:eastAsia="Times New Roman" w:hAnsi="Times New Roman"/>
                <w:color w:val="000000"/>
                <w:lang w:eastAsia="ru-RU"/>
              </w:rPr>
            </w:pPr>
            <w:r w:rsidRPr="00C82137">
              <w:rPr>
                <w:rStyle w:val="FontStyle61"/>
                <w:color w:val="000000"/>
                <w:sz w:val="22"/>
                <w:szCs w:val="22"/>
              </w:rPr>
              <w:t>Направление заявки в сетевую организацию, объекты электросетевого хозяйства которой расположены на наименьшем расстоянии от границ участка заявителя.</w:t>
            </w:r>
          </w:p>
        </w:tc>
        <w:tc>
          <w:tcPr>
            <w:tcW w:w="992" w:type="pct"/>
            <w:shd w:val="clear" w:color="auto" w:fill="auto"/>
          </w:tcPr>
          <w:p w:rsidR="00CA183B" w:rsidRPr="00C82137" w:rsidRDefault="00BB4032" w:rsidP="00D0706E">
            <w:pPr>
              <w:autoSpaceDE w:val="0"/>
              <w:autoSpaceDN w:val="0"/>
              <w:adjustRightInd w:val="0"/>
              <w:spacing w:after="0" w:line="240" w:lineRule="auto"/>
              <w:rPr>
                <w:rFonts w:ascii="Times New Roman" w:eastAsia="Times New Roman" w:hAnsi="Times New Roman"/>
                <w:color w:val="000000"/>
                <w:lang w:eastAsia="ru-RU"/>
              </w:rPr>
            </w:pPr>
            <w:r w:rsidRPr="00C82137">
              <w:rPr>
                <w:rFonts w:ascii="Times New Roman" w:eastAsia="Times New Roman" w:hAnsi="Times New Roman"/>
                <w:b/>
                <w:bCs/>
                <w:color w:val="000000"/>
                <w:lang w:eastAsia="ru-RU"/>
              </w:rPr>
              <w:t>1.1.</w:t>
            </w:r>
            <w:r w:rsidRPr="00C82137">
              <w:rPr>
                <w:rFonts w:ascii="Times New Roman" w:eastAsia="Times New Roman" w:hAnsi="Times New Roman"/>
                <w:color w:val="000000"/>
                <w:lang w:eastAsia="ru-RU"/>
              </w:rPr>
              <w:t xml:space="preserve"> </w:t>
            </w:r>
            <w:r w:rsidR="004F68F4" w:rsidRPr="00C82137">
              <w:rPr>
                <w:rFonts w:ascii="Times New Roman" w:eastAsia="Times New Roman" w:hAnsi="Times New Roman"/>
                <w:color w:val="000000"/>
                <w:lang w:eastAsia="ru-RU"/>
              </w:rPr>
              <w:t>Заявитель подает заявку на технологическое присоединение</w:t>
            </w:r>
            <w:r w:rsidR="0040345C" w:rsidRPr="00C82137">
              <w:rPr>
                <w:rFonts w:ascii="Times New Roman" w:eastAsia="Times New Roman" w:hAnsi="Times New Roman"/>
                <w:color w:val="000000"/>
                <w:lang w:eastAsia="ru-RU"/>
              </w:rPr>
              <w:t>;</w:t>
            </w:r>
          </w:p>
          <w:p w:rsidR="00BB4032" w:rsidRPr="00C82137" w:rsidRDefault="00BB4032" w:rsidP="00D0706E">
            <w:pPr>
              <w:autoSpaceDE w:val="0"/>
              <w:autoSpaceDN w:val="0"/>
              <w:adjustRightInd w:val="0"/>
              <w:spacing w:after="0" w:line="240" w:lineRule="auto"/>
              <w:rPr>
                <w:rFonts w:ascii="Times New Roman" w:eastAsia="Times New Roman" w:hAnsi="Times New Roman"/>
                <w:color w:val="000000"/>
                <w:lang w:eastAsia="ru-RU"/>
              </w:rPr>
            </w:pPr>
          </w:p>
        </w:tc>
        <w:tc>
          <w:tcPr>
            <w:tcW w:w="893" w:type="pct"/>
            <w:shd w:val="clear" w:color="auto" w:fill="auto"/>
          </w:tcPr>
          <w:p w:rsidR="002D1BBC" w:rsidRPr="00C82137" w:rsidRDefault="002D1BBC" w:rsidP="002D1BBC">
            <w:pPr>
              <w:pStyle w:val="Style5"/>
              <w:widowControl/>
              <w:spacing w:line="250" w:lineRule="exact"/>
              <w:ind w:right="5" w:firstLine="29"/>
              <w:rPr>
                <w:rStyle w:val="FontStyle61"/>
                <w:color w:val="000000"/>
                <w:sz w:val="22"/>
                <w:szCs w:val="22"/>
              </w:rPr>
            </w:pPr>
            <w:r w:rsidRPr="00C82137">
              <w:rPr>
                <w:rStyle w:val="FontStyle61"/>
                <w:color w:val="000000"/>
                <w:sz w:val="22"/>
                <w:szCs w:val="22"/>
              </w:rPr>
              <w:t>Очная, письменная, электронная (в том числе посредством переадресации на официальный сайт,</w:t>
            </w:r>
          </w:p>
          <w:p w:rsidR="002D1BBC" w:rsidRPr="00C82137" w:rsidRDefault="002D1BBC" w:rsidP="002D1BBC">
            <w:pPr>
              <w:pStyle w:val="Style5"/>
              <w:widowControl/>
              <w:spacing w:line="250" w:lineRule="exact"/>
              <w:ind w:left="5" w:right="5" w:hanging="5"/>
              <w:rPr>
                <w:rStyle w:val="FontStyle61"/>
                <w:color w:val="000000"/>
                <w:sz w:val="22"/>
                <w:szCs w:val="22"/>
              </w:rPr>
            </w:pPr>
            <w:r w:rsidRPr="00C82137">
              <w:rPr>
                <w:rStyle w:val="FontStyle61"/>
                <w:color w:val="000000"/>
                <w:sz w:val="22"/>
                <w:szCs w:val="22"/>
              </w:rPr>
              <w:t>обеспечивающий возможность направлять заявку и прилагаемые документы)</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В случае</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отсутствия у</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заявителя личного</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кабинета</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потребителя</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сетевая</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организация</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регистрирует</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личный кабинет и</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сообщает</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заявителю порядок</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доступа к личному</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кабинету</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потребителя,</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включая</w:t>
            </w:r>
          </w:p>
          <w:p w:rsidR="002D1BBC" w:rsidRPr="00C82137" w:rsidRDefault="002D1BBC" w:rsidP="002D1BBC">
            <w:pPr>
              <w:pStyle w:val="Style5"/>
              <w:widowControl/>
              <w:spacing w:line="250" w:lineRule="exact"/>
              <w:rPr>
                <w:rStyle w:val="FontStyle61"/>
                <w:color w:val="000000"/>
                <w:sz w:val="22"/>
                <w:szCs w:val="22"/>
              </w:rPr>
            </w:pPr>
            <w:r w:rsidRPr="00C82137">
              <w:rPr>
                <w:rStyle w:val="FontStyle61"/>
                <w:color w:val="000000"/>
                <w:sz w:val="22"/>
                <w:szCs w:val="22"/>
              </w:rPr>
              <w:t>получение</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первоначального доступа к личному</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кабинету,</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регистрацию и</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авторизацию</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потребителя,</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В случае</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lastRenderedPageBreak/>
              <w:t>необходимости</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сетевая</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организация</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обеспечивает</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доступ к личному</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кабинету</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потребителя на</w:t>
            </w:r>
          </w:p>
          <w:p w:rsidR="002D1BBC" w:rsidRPr="00C82137" w:rsidRDefault="002D1BBC" w:rsidP="002D1BBC">
            <w:pPr>
              <w:pStyle w:val="Style30"/>
              <w:widowControl/>
              <w:spacing w:line="250" w:lineRule="exact"/>
              <w:jc w:val="left"/>
              <w:rPr>
                <w:rStyle w:val="FontStyle61"/>
                <w:color w:val="000000"/>
                <w:sz w:val="22"/>
                <w:szCs w:val="22"/>
              </w:rPr>
            </w:pPr>
            <w:r w:rsidRPr="00C82137">
              <w:rPr>
                <w:rStyle w:val="FontStyle61"/>
                <w:color w:val="000000"/>
                <w:sz w:val="22"/>
                <w:szCs w:val="22"/>
              </w:rPr>
              <w:t>безвозмездной</w:t>
            </w:r>
          </w:p>
          <w:p w:rsidR="00164660" w:rsidRPr="00C82137" w:rsidRDefault="002D1BBC" w:rsidP="002D1BBC">
            <w:pPr>
              <w:pStyle w:val="a3"/>
              <w:autoSpaceDE w:val="0"/>
              <w:autoSpaceDN w:val="0"/>
              <w:adjustRightInd w:val="0"/>
              <w:spacing w:after="0" w:line="240" w:lineRule="auto"/>
              <w:ind w:left="34"/>
              <w:rPr>
                <w:rFonts w:ascii="Times New Roman" w:eastAsia="Times New Roman" w:hAnsi="Times New Roman"/>
                <w:color w:val="000000"/>
                <w:lang w:eastAsia="ru-RU"/>
              </w:rPr>
            </w:pPr>
            <w:r w:rsidRPr="00C82137">
              <w:rPr>
                <w:rStyle w:val="FontStyle61"/>
                <w:color w:val="000000"/>
                <w:sz w:val="22"/>
                <w:szCs w:val="22"/>
              </w:rPr>
              <w:t>основе.</w:t>
            </w:r>
          </w:p>
        </w:tc>
        <w:tc>
          <w:tcPr>
            <w:tcW w:w="616" w:type="pct"/>
            <w:shd w:val="clear" w:color="auto" w:fill="auto"/>
          </w:tcPr>
          <w:p w:rsidR="00CA183B" w:rsidRPr="00C82137" w:rsidRDefault="00664ED5" w:rsidP="00D0706E">
            <w:pPr>
              <w:spacing w:after="0" w:line="240" w:lineRule="auto"/>
              <w:rPr>
                <w:rFonts w:ascii="Times New Roman" w:eastAsia="Times New Roman" w:hAnsi="Times New Roman"/>
                <w:color w:val="000000"/>
                <w:lang w:eastAsia="ru-RU"/>
              </w:rPr>
            </w:pPr>
            <w:r w:rsidRPr="00C82137">
              <w:rPr>
                <w:rFonts w:ascii="Times New Roman" w:eastAsia="Times New Roman" w:hAnsi="Times New Roman"/>
                <w:color w:val="000000"/>
                <w:lang w:eastAsia="ru-RU"/>
              </w:rPr>
              <w:lastRenderedPageBreak/>
              <w:t>Не ограничен</w:t>
            </w:r>
          </w:p>
        </w:tc>
        <w:tc>
          <w:tcPr>
            <w:tcW w:w="912" w:type="pct"/>
            <w:shd w:val="clear" w:color="auto" w:fill="auto"/>
          </w:tcPr>
          <w:p w:rsidR="00CA183B" w:rsidRPr="00C82137" w:rsidRDefault="002D1BBC" w:rsidP="00D0706E">
            <w:pPr>
              <w:spacing w:after="0" w:line="240" w:lineRule="auto"/>
              <w:rPr>
                <w:rFonts w:ascii="Times New Roman" w:eastAsia="Times New Roman" w:hAnsi="Times New Roman"/>
                <w:color w:val="000000"/>
                <w:lang w:eastAsia="ru-RU"/>
              </w:rPr>
            </w:pPr>
            <w:r w:rsidRPr="00C82137">
              <w:rPr>
                <w:rStyle w:val="FontStyle61"/>
                <w:color w:val="000000"/>
                <w:sz w:val="22"/>
                <w:szCs w:val="22"/>
              </w:rPr>
              <w:t>Пункты 8-10, 12(1), 14, 103-109 Правил технологического присоединения</w:t>
            </w:r>
            <w:r w:rsidR="006967D4" w:rsidRPr="00C82137">
              <w:rPr>
                <w:rStyle w:val="ae"/>
                <w:rFonts w:ascii="Times New Roman" w:hAnsi="Times New Roman"/>
                <w:color w:val="000000"/>
              </w:rPr>
              <w:footnoteReference w:id="3"/>
            </w:r>
            <w:r w:rsidR="006967D4" w:rsidRPr="00C82137">
              <w:rPr>
                <w:rFonts w:ascii="Times New Roman" w:hAnsi="Times New Roman"/>
                <w:color w:val="000000"/>
              </w:rPr>
              <w:t>.</w:t>
            </w:r>
          </w:p>
        </w:tc>
      </w:tr>
      <w:tr w:rsidR="0040345C" w:rsidRPr="00AB506F" w:rsidTr="00535BF8">
        <w:trPr>
          <w:trHeight w:val="558"/>
        </w:trPr>
        <w:tc>
          <w:tcPr>
            <w:tcW w:w="167" w:type="pct"/>
            <w:shd w:val="clear" w:color="auto" w:fill="auto"/>
          </w:tcPr>
          <w:p w:rsidR="0040345C" w:rsidRPr="00AB506F" w:rsidRDefault="0040345C" w:rsidP="00AB506F">
            <w:pPr>
              <w:spacing w:after="0" w:line="240" w:lineRule="auto"/>
              <w:jc w:val="both"/>
              <w:rPr>
                <w:rFonts w:ascii="Times New Roman" w:eastAsia="Times New Roman" w:hAnsi="Times New Roman"/>
                <w:b/>
                <w:bCs/>
                <w:color w:val="548DD4"/>
                <w:lang w:eastAsia="ru-RU"/>
              </w:rPr>
            </w:pPr>
          </w:p>
        </w:tc>
        <w:tc>
          <w:tcPr>
            <w:tcW w:w="676" w:type="pct"/>
            <w:shd w:val="clear" w:color="auto" w:fill="auto"/>
          </w:tcPr>
          <w:p w:rsidR="0040345C" w:rsidRPr="00AB506F" w:rsidRDefault="0040345C" w:rsidP="00AB506F">
            <w:pPr>
              <w:autoSpaceDE w:val="0"/>
              <w:autoSpaceDN w:val="0"/>
              <w:adjustRightInd w:val="0"/>
              <w:spacing w:after="0" w:line="240" w:lineRule="auto"/>
              <w:rPr>
                <w:rFonts w:ascii="Times New Roman" w:eastAsia="Times New Roman" w:hAnsi="Times New Roman"/>
                <w:lang w:eastAsia="ru-RU"/>
              </w:rPr>
            </w:pPr>
          </w:p>
        </w:tc>
        <w:tc>
          <w:tcPr>
            <w:tcW w:w="744" w:type="pct"/>
            <w:shd w:val="clear" w:color="auto" w:fill="auto"/>
          </w:tcPr>
          <w:p w:rsidR="0040345C" w:rsidRPr="00AB506F" w:rsidRDefault="0040345C" w:rsidP="00AB506F">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40345C" w:rsidRDefault="00EA5D5D" w:rsidP="00EA5D5D">
            <w:pPr>
              <w:autoSpaceDE w:val="0"/>
              <w:autoSpaceDN w:val="0"/>
              <w:adjustRightInd w:val="0"/>
              <w:spacing w:after="0" w:line="240" w:lineRule="auto"/>
              <w:rPr>
                <w:rFonts w:ascii="Times New Roman" w:hAnsi="Times New Roman"/>
                <w:color w:val="000000"/>
              </w:rPr>
            </w:pPr>
            <w:r w:rsidRPr="00535BF8">
              <w:rPr>
                <w:rFonts w:ascii="Times New Roman" w:eastAsia="Times New Roman" w:hAnsi="Times New Roman"/>
                <w:b/>
                <w:bCs/>
                <w:color w:val="000000"/>
                <w:lang w:eastAsia="ru-RU"/>
              </w:rPr>
              <w:t>1.2.</w:t>
            </w:r>
            <w:r w:rsidRPr="00535BF8">
              <w:rPr>
                <w:rFonts w:ascii="Times New Roman" w:eastAsia="Times New Roman" w:hAnsi="Times New Roman"/>
                <w:color w:val="000000"/>
                <w:lang w:eastAsia="ru-RU"/>
              </w:rPr>
              <w:t xml:space="preserve"> Сетевая организация </w:t>
            </w:r>
            <w:r w:rsidRPr="00535BF8">
              <w:rPr>
                <w:rFonts w:ascii="Times New Roman" w:hAnsi="Times New Roman"/>
                <w:color w:val="000000"/>
              </w:rPr>
              <w:t>направляет в адрес субъекта розничного рынка, указанного в заявке, с которым заявитель намеревается заключить договор энергоснабжения копию заявки на технологическое присоединение и копии представленных документов заявителем в соответствии с п. 10 Правил технологического присоединения энергопринимающих устройств потребителей электрической энергии.</w:t>
            </w:r>
          </w:p>
          <w:p w:rsidR="00535BF8" w:rsidRPr="00535BF8" w:rsidRDefault="00535BF8" w:rsidP="00EA5D5D">
            <w:pPr>
              <w:autoSpaceDE w:val="0"/>
              <w:autoSpaceDN w:val="0"/>
              <w:adjustRightInd w:val="0"/>
              <w:spacing w:after="0" w:line="240" w:lineRule="auto"/>
              <w:rPr>
                <w:rFonts w:ascii="Times New Roman" w:eastAsia="Times New Roman" w:hAnsi="Times New Roman"/>
                <w:color w:val="000000"/>
                <w:lang w:eastAsia="ru-RU"/>
              </w:rPr>
            </w:pPr>
          </w:p>
        </w:tc>
        <w:tc>
          <w:tcPr>
            <w:tcW w:w="893" w:type="pct"/>
            <w:shd w:val="clear" w:color="auto" w:fill="auto"/>
          </w:tcPr>
          <w:p w:rsidR="00EA5D5D" w:rsidRPr="00535BF8" w:rsidRDefault="00EA5D5D" w:rsidP="00EA5D5D">
            <w:pPr>
              <w:autoSpaceDE w:val="0"/>
              <w:autoSpaceDN w:val="0"/>
              <w:adjustRightInd w:val="0"/>
              <w:spacing w:after="0" w:line="240" w:lineRule="auto"/>
              <w:jc w:val="both"/>
              <w:rPr>
                <w:rFonts w:ascii="Times New Roman" w:hAnsi="Times New Roman"/>
                <w:color w:val="000000"/>
              </w:rPr>
            </w:pPr>
            <w:r w:rsidRPr="00535BF8">
              <w:rPr>
                <w:rFonts w:ascii="Times New Roman" w:hAnsi="Times New Roman"/>
                <w:color w:val="000000"/>
              </w:rPr>
              <w:t>В письменной или электронной форме</w:t>
            </w:r>
          </w:p>
          <w:p w:rsidR="0040345C" w:rsidRPr="00535BF8" w:rsidRDefault="0040345C" w:rsidP="00AB506F">
            <w:pPr>
              <w:autoSpaceDE w:val="0"/>
              <w:autoSpaceDN w:val="0"/>
              <w:adjustRightInd w:val="0"/>
              <w:spacing w:after="0" w:line="240" w:lineRule="auto"/>
              <w:rPr>
                <w:rFonts w:ascii="Times New Roman" w:eastAsia="Times New Roman" w:hAnsi="Times New Roman"/>
                <w:color w:val="000000"/>
                <w:lang w:eastAsia="ru-RU"/>
              </w:rPr>
            </w:pPr>
          </w:p>
        </w:tc>
        <w:tc>
          <w:tcPr>
            <w:tcW w:w="616" w:type="pct"/>
            <w:shd w:val="clear" w:color="auto" w:fill="auto"/>
          </w:tcPr>
          <w:p w:rsidR="0040345C" w:rsidRPr="00535BF8" w:rsidRDefault="00EA5D5D" w:rsidP="00EA5D5D">
            <w:pPr>
              <w:pStyle w:val="a3"/>
              <w:autoSpaceDE w:val="0"/>
              <w:autoSpaceDN w:val="0"/>
              <w:adjustRightInd w:val="0"/>
              <w:spacing w:after="0" w:line="240" w:lineRule="auto"/>
              <w:ind w:left="34"/>
              <w:rPr>
                <w:rFonts w:ascii="Arial Narrow" w:hAnsi="Arial Narrow"/>
                <w:color w:val="000000"/>
              </w:rPr>
            </w:pPr>
            <w:r w:rsidRPr="00535BF8">
              <w:rPr>
                <w:rFonts w:ascii="Times New Roman" w:eastAsia="Times New Roman" w:hAnsi="Times New Roman"/>
                <w:color w:val="000000"/>
                <w:lang w:eastAsia="ru-RU"/>
              </w:rPr>
              <w:t>2 рабочих дня со дня получения заявки</w:t>
            </w:r>
          </w:p>
        </w:tc>
        <w:tc>
          <w:tcPr>
            <w:tcW w:w="912" w:type="pct"/>
            <w:shd w:val="clear" w:color="auto" w:fill="auto"/>
          </w:tcPr>
          <w:p w:rsidR="0040345C" w:rsidRPr="00AB506F" w:rsidRDefault="00EA5D5D" w:rsidP="00AB506F">
            <w:pPr>
              <w:autoSpaceDE w:val="0"/>
              <w:autoSpaceDN w:val="0"/>
              <w:adjustRightInd w:val="0"/>
              <w:spacing w:after="0" w:line="240" w:lineRule="auto"/>
              <w:ind w:left="-16" w:hanging="16"/>
              <w:jc w:val="both"/>
              <w:rPr>
                <w:rFonts w:ascii="Times New Roman" w:eastAsia="Times New Roman" w:hAnsi="Times New Roman"/>
                <w:lang w:eastAsia="ru-RU"/>
              </w:rPr>
            </w:pPr>
            <w:r>
              <w:rPr>
                <w:rFonts w:ascii="Times New Roman" w:eastAsia="Times New Roman" w:hAnsi="Times New Roman"/>
                <w:lang w:eastAsia="ru-RU"/>
              </w:rPr>
              <w:t xml:space="preserve">Пункт 107 </w:t>
            </w:r>
            <w:r w:rsidRPr="00AB506F">
              <w:rPr>
                <w:rFonts w:ascii="Times New Roman" w:hAnsi="Times New Roman"/>
              </w:rPr>
              <w:t>Правил технологического присоединения энергопринимающих устройств потребителей электрической энергии</w:t>
            </w:r>
          </w:p>
        </w:tc>
      </w:tr>
      <w:tr w:rsidR="000705CF" w:rsidRPr="00AB506F" w:rsidTr="00535BF8">
        <w:trPr>
          <w:trHeight w:val="558"/>
        </w:trPr>
        <w:tc>
          <w:tcPr>
            <w:tcW w:w="167" w:type="pct"/>
            <w:shd w:val="clear" w:color="auto" w:fill="auto"/>
          </w:tcPr>
          <w:p w:rsidR="000705CF" w:rsidRPr="00AB506F" w:rsidRDefault="000705CF" w:rsidP="00EA5D5D">
            <w:pPr>
              <w:spacing w:after="0" w:line="240" w:lineRule="auto"/>
              <w:rPr>
                <w:rFonts w:ascii="Times New Roman" w:eastAsia="Times New Roman" w:hAnsi="Times New Roman"/>
                <w:b/>
                <w:bCs/>
                <w:color w:val="548DD4"/>
                <w:lang w:eastAsia="ru-RU"/>
              </w:rPr>
            </w:pPr>
          </w:p>
        </w:tc>
        <w:tc>
          <w:tcPr>
            <w:tcW w:w="676" w:type="pct"/>
            <w:shd w:val="clear" w:color="auto" w:fill="auto"/>
          </w:tcPr>
          <w:p w:rsidR="000705CF" w:rsidRPr="009B2E96" w:rsidRDefault="000705CF" w:rsidP="00EA5D5D">
            <w:pPr>
              <w:autoSpaceDE w:val="0"/>
              <w:autoSpaceDN w:val="0"/>
              <w:adjustRightInd w:val="0"/>
              <w:spacing w:after="0" w:line="240" w:lineRule="auto"/>
              <w:rPr>
                <w:rFonts w:ascii="Times New Roman" w:eastAsia="Times New Roman" w:hAnsi="Times New Roman"/>
                <w:b/>
                <w:bCs/>
                <w:color w:val="548DD4"/>
                <w:lang w:eastAsia="ru-RU"/>
              </w:rPr>
            </w:pPr>
          </w:p>
        </w:tc>
        <w:tc>
          <w:tcPr>
            <w:tcW w:w="744" w:type="pct"/>
            <w:shd w:val="clear" w:color="auto" w:fill="auto"/>
          </w:tcPr>
          <w:p w:rsidR="000705CF" w:rsidRPr="00AB506F" w:rsidRDefault="000705CF" w:rsidP="00EA5D5D">
            <w:pPr>
              <w:autoSpaceDE w:val="0"/>
              <w:autoSpaceDN w:val="0"/>
              <w:adjustRightInd w:val="0"/>
              <w:spacing w:after="0" w:line="240" w:lineRule="auto"/>
              <w:rPr>
                <w:rFonts w:ascii="Times New Roman" w:eastAsia="Times New Roman" w:hAnsi="Times New Roman"/>
                <w:lang w:eastAsia="ru-RU"/>
              </w:rPr>
            </w:pPr>
            <w:r w:rsidRPr="00AB506F">
              <w:rPr>
                <w:rFonts w:ascii="Times New Roman" w:eastAsia="Times New Roman" w:hAnsi="Times New Roman"/>
                <w:lang w:eastAsia="ru-RU"/>
              </w:rPr>
              <w:t>При отсутствии сведений и документов,  установленных законодательством</w:t>
            </w:r>
          </w:p>
        </w:tc>
        <w:tc>
          <w:tcPr>
            <w:tcW w:w="992" w:type="pct"/>
            <w:shd w:val="clear" w:color="auto" w:fill="auto"/>
          </w:tcPr>
          <w:p w:rsidR="000705CF" w:rsidRPr="00535BF8" w:rsidRDefault="000705CF" w:rsidP="00EA5D5D">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b/>
                <w:bCs/>
                <w:color w:val="000000"/>
                <w:lang w:eastAsia="ru-RU"/>
              </w:rPr>
              <w:t>1.3</w:t>
            </w:r>
            <w:r w:rsidRPr="00535BF8">
              <w:rPr>
                <w:rFonts w:ascii="Times New Roman" w:eastAsia="Times New Roman" w:hAnsi="Times New Roman"/>
                <w:color w:val="000000"/>
                <w:lang w:eastAsia="ru-RU"/>
              </w:rPr>
              <w:t>. Сетевая организация направляет уведомление заявителю о недостающих сведениях и/или документах к заявке</w:t>
            </w:r>
          </w:p>
        </w:tc>
        <w:tc>
          <w:tcPr>
            <w:tcW w:w="893" w:type="pct"/>
            <w:shd w:val="clear" w:color="auto" w:fill="auto"/>
          </w:tcPr>
          <w:p w:rsidR="000705CF" w:rsidRPr="00535BF8" w:rsidRDefault="000705CF" w:rsidP="00EA5D5D">
            <w:pPr>
              <w:autoSpaceDE w:val="0"/>
              <w:autoSpaceDN w:val="0"/>
              <w:adjustRightInd w:val="0"/>
              <w:spacing w:after="0" w:line="240" w:lineRule="auto"/>
              <w:jc w:val="both"/>
              <w:rPr>
                <w:rFonts w:ascii="Times New Roman" w:hAnsi="Times New Roman"/>
                <w:color w:val="000000"/>
              </w:rPr>
            </w:pPr>
            <w:r w:rsidRPr="00535BF8">
              <w:rPr>
                <w:rFonts w:ascii="Times New Roman" w:hAnsi="Times New Roman"/>
                <w:color w:val="000000"/>
              </w:rPr>
              <w:t>В письменной или электронной форме</w:t>
            </w:r>
          </w:p>
          <w:p w:rsidR="000705CF" w:rsidRPr="00535BF8" w:rsidRDefault="000705CF" w:rsidP="00EA5D5D">
            <w:pPr>
              <w:autoSpaceDE w:val="0"/>
              <w:autoSpaceDN w:val="0"/>
              <w:adjustRightInd w:val="0"/>
              <w:spacing w:after="0" w:line="240" w:lineRule="auto"/>
              <w:rPr>
                <w:rFonts w:ascii="Times New Roman" w:eastAsia="Times New Roman" w:hAnsi="Times New Roman"/>
                <w:color w:val="000000"/>
                <w:lang w:eastAsia="ru-RU"/>
              </w:rPr>
            </w:pPr>
          </w:p>
        </w:tc>
        <w:tc>
          <w:tcPr>
            <w:tcW w:w="616" w:type="pct"/>
            <w:shd w:val="clear" w:color="auto" w:fill="auto"/>
          </w:tcPr>
          <w:p w:rsidR="000705CF" w:rsidRPr="00535BF8" w:rsidRDefault="000705CF" w:rsidP="00EA5D5D">
            <w:pPr>
              <w:pStyle w:val="a3"/>
              <w:autoSpaceDE w:val="0"/>
              <w:autoSpaceDN w:val="0"/>
              <w:adjustRightInd w:val="0"/>
              <w:spacing w:after="0" w:line="240" w:lineRule="auto"/>
              <w:ind w:left="34"/>
              <w:rPr>
                <w:rFonts w:ascii="Arial Narrow" w:hAnsi="Arial Narrow"/>
                <w:color w:val="000000"/>
              </w:rPr>
            </w:pPr>
            <w:r w:rsidRPr="00535BF8">
              <w:rPr>
                <w:rFonts w:ascii="Times New Roman" w:eastAsia="Times New Roman" w:hAnsi="Times New Roman"/>
                <w:color w:val="000000"/>
                <w:lang w:eastAsia="ru-RU"/>
              </w:rPr>
              <w:t>3 рабочих дня после получения заявки</w:t>
            </w:r>
          </w:p>
        </w:tc>
        <w:tc>
          <w:tcPr>
            <w:tcW w:w="912" w:type="pct"/>
            <w:vMerge w:val="restart"/>
            <w:shd w:val="clear" w:color="auto" w:fill="auto"/>
          </w:tcPr>
          <w:p w:rsidR="000705CF" w:rsidRPr="00AB506F" w:rsidRDefault="000705CF" w:rsidP="00EA5D5D">
            <w:pPr>
              <w:autoSpaceDE w:val="0"/>
              <w:autoSpaceDN w:val="0"/>
              <w:adjustRightInd w:val="0"/>
              <w:spacing w:after="0" w:line="240" w:lineRule="auto"/>
              <w:ind w:left="-16" w:hanging="16"/>
              <w:jc w:val="both"/>
              <w:rPr>
                <w:rFonts w:ascii="Times New Roman" w:eastAsia="Times New Roman" w:hAnsi="Times New Roman"/>
                <w:lang w:eastAsia="ru-RU"/>
              </w:rPr>
            </w:pPr>
            <w:r w:rsidRPr="00AB506F">
              <w:rPr>
                <w:rFonts w:ascii="Times New Roman" w:hAnsi="Times New Roman"/>
              </w:rPr>
              <w:t>Пункт 15 Правил технологического присоединения энергопринимающих устройств потребителей электрической энергии</w:t>
            </w:r>
          </w:p>
        </w:tc>
      </w:tr>
      <w:tr w:rsidR="000705CF" w:rsidRPr="00AB506F" w:rsidTr="00535BF8">
        <w:trPr>
          <w:trHeight w:val="558"/>
        </w:trPr>
        <w:tc>
          <w:tcPr>
            <w:tcW w:w="167" w:type="pct"/>
            <w:shd w:val="clear" w:color="auto" w:fill="auto"/>
          </w:tcPr>
          <w:p w:rsidR="000705CF" w:rsidRPr="00AB506F" w:rsidRDefault="000705CF" w:rsidP="00EA5D5D">
            <w:pPr>
              <w:spacing w:after="0" w:line="240" w:lineRule="auto"/>
              <w:rPr>
                <w:rFonts w:ascii="Times New Roman" w:eastAsia="Times New Roman" w:hAnsi="Times New Roman"/>
                <w:b/>
                <w:bCs/>
                <w:color w:val="548DD4"/>
                <w:lang w:eastAsia="ru-RU"/>
              </w:rPr>
            </w:pPr>
          </w:p>
        </w:tc>
        <w:tc>
          <w:tcPr>
            <w:tcW w:w="676" w:type="pct"/>
            <w:shd w:val="clear" w:color="auto" w:fill="auto"/>
          </w:tcPr>
          <w:p w:rsidR="000705CF" w:rsidRPr="009B2E96" w:rsidRDefault="000705CF" w:rsidP="00EA5D5D">
            <w:pPr>
              <w:autoSpaceDE w:val="0"/>
              <w:autoSpaceDN w:val="0"/>
              <w:adjustRightInd w:val="0"/>
              <w:spacing w:after="0" w:line="240" w:lineRule="auto"/>
              <w:rPr>
                <w:rFonts w:ascii="Times New Roman" w:eastAsia="Times New Roman" w:hAnsi="Times New Roman"/>
                <w:b/>
                <w:bCs/>
                <w:color w:val="548DD4"/>
                <w:lang w:eastAsia="ru-RU"/>
              </w:rPr>
            </w:pPr>
          </w:p>
        </w:tc>
        <w:tc>
          <w:tcPr>
            <w:tcW w:w="744" w:type="pct"/>
            <w:shd w:val="clear" w:color="auto" w:fill="auto"/>
          </w:tcPr>
          <w:p w:rsidR="000705CF" w:rsidRPr="002D1BBC" w:rsidRDefault="000705CF" w:rsidP="00EA5D5D">
            <w:pPr>
              <w:autoSpaceDE w:val="0"/>
              <w:autoSpaceDN w:val="0"/>
              <w:adjustRightInd w:val="0"/>
              <w:spacing w:after="0" w:line="240" w:lineRule="auto"/>
              <w:rPr>
                <w:rFonts w:ascii="Times New Roman" w:eastAsia="Times New Roman" w:hAnsi="Times New Roman"/>
                <w:lang w:eastAsia="ru-RU"/>
              </w:rPr>
            </w:pPr>
            <w:r w:rsidRPr="002D1BBC">
              <w:rPr>
                <w:rStyle w:val="FontStyle61"/>
                <w:sz w:val="22"/>
                <w:szCs w:val="22"/>
              </w:rPr>
              <w:t xml:space="preserve">Непредставление заявителем недостающих документов и сведений в течение </w:t>
            </w:r>
            <w:r w:rsidRPr="002D1BBC">
              <w:rPr>
                <w:rStyle w:val="FontStyle61"/>
                <w:sz w:val="22"/>
                <w:szCs w:val="22"/>
              </w:rPr>
              <w:lastRenderedPageBreak/>
              <w:t>20 рабочих дней со дня получения уведомления</w:t>
            </w:r>
          </w:p>
        </w:tc>
        <w:tc>
          <w:tcPr>
            <w:tcW w:w="992" w:type="pct"/>
            <w:shd w:val="clear" w:color="auto" w:fill="auto"/>
          </w:tcPr>
          <w:p w:rsidR="000705CF" w:rsidRPr="00535BF8" w:rsidRDefault="000705CF" w:rsidP="00EA5D5D">
            <w:pPr>
              <w:autoSpaceDE w:val="0"/>
              <w:autoSpaceDN w:val="0"/>
              <w:adjustRightInd w:val="0"/>
              <w:spacing w:after="0" w:line="240" w:lineRule="auto"/>
              <w:rPr>
                <w:rFonts w:ascii="Times New Roman" w:eastAsia="Times New Roman" w:hAnsi="Times New Roman"/>
                <w:b/>
                <w:bCs/>
                <w:color w:val="000000"/>
                <w:lang w:eastAsia="ru-RU"/>
              </w:rPr>
            </w:pPr>
            <w:r w:rsidRPr="00535BF8">
              <w:rPr>
                <w:rFonts w:ascii="Times New Roman" w:eastAsia="Times New Roman" w:hAnsi="Times New Roman"/>
                <w:b/>
                <w:bCs/>
                <w:color w:val="000000"/>
                <w:lang w:eastAsia="ru-RU"/>
              </w:rPr>
              <w:lastRenderedPageBreak/>
              <w:t xml:space="preserve">1.4. </w:t>
            </w:r>
            <w:r w:rsidRPr="00535BF8">
              <w:rPr>
                <w:rStyle w:val="FontStyle61"/>
                <w:color w:val="000000"/>
                <w:sz w:val="22"/>
                <w:szCs w:val="22"/>
              </w:rPr>
              <w:t>Аннулирование заявки и уведомление об этом заявителя</w:t>
            </w:r>
          </w:p>
        </w:tc>
        <w:tc>
          <w:tcPr>
            <w:tcW w:w="893" w:type="pct"/>
            <w:shd w:val="clear" w:color="auto" w:fill="auto"/>
          </w:tcPr>
          <w:p w:rsidR="000705CF" w:rsidRPr="00535BF8" w:rsidRDefault="000705CF" w:rsidP="000705CF">
            <w:pPr>
              <w:autoSpaceDE w:val="0"/>
              <w:autoSpaceDN w:val="0"/>
              <w:adjustRightInd w:val="0"/>
              <w:spacing w:after="0" w:line="240" w:lineRule="auto"/>
              <w:jc w:val="both"/>
              <w:rPr>
                <w:rFonts w:ascii="Times New Roman" w:hAnsi="Times New Roman"/>
                <w:color w:val="000000"/>
              </w:rPr>
            </w:pPr>
            <w:r w:rsidRPr="00535BF8">
              <w:rPr>
                <w:rFonts w:ascii="Times New Roman" w:hAnsi="Times New Roman"/>
                <w:color w:val="000000"/>
              </w:rPr>
              <w:t>В письменной или электронной форме</w:t>
            </w:r>
          </w:p>
          <w:p w:rsidR="000705CF" w:rsidRPr="00535BF8" w:rsidRDefault="000705CF" w:rsidP="00EA5D5D">
            <w:pPr>
              <w:autoSpaceDE w:val="0"/>
              <w:autoSpaceDN w:val="0"/>
              <w:adjustRightInd w:val="0"/>
              <w:spacing w:after="0" w:line="240" w:lineRule="auto"/>
              <w:jc w:val="both"/>
              <w:rPr>
                <w:rFonts w:ascii="Times New Roman" w:hAnsi="Times New Roman"/>
                <w:color w:val="000000"/>
              </w:rPr>
            </w:pPr>
          </w:p>
        </w:tc>
        <w:tc>
          <w:tcPr>
            <w:tcW w:w="616" w:type="pct"/>
            <w:shd w:val="clear" w:color="auto" w:fill="auto"/>
          </w:tcPr>
          <w:p w:rsidR="000705CF" w:rsidRPr="00535BF8" w:rsidRDefault="000705CF" w:rsidP="00EA5D5D">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Style w:val="FontStyle61"/>
                <w:color w:val="000000"/>
                <w:sz w:val="22"/>
                <w:szCs w:val="22"/>
              </w:rPr>
              <w:t xml:space="preserve">3 рабочих дня со дня принятия решения об аннулировании </w:t>
            </w:r>
            <w:r w:rsidRPr="00535BF8">
              <w:rPr>
                <w:rStyle w:val="FontStyle61"/>
                <w:color w:val="000000"/>
                <w:sz w:val="22"/>
                <w:szCs w:val="22"/>
              </w:rPr>
              <w:lastRenderedPageBreak/>
              <w:t>заявки, но не ранее</w:t>
            </w:r>
            <w:r w:rsidRPr="00535BF8">
              <w:rPr>
                <w:rFonts w:ascii="Times New Roman" w:eastAsia="Times New Roman" w:hAnsi="Times New Roman"/>
                <w:color w:val="000000"/>
                <w:lang w:eastAsia="ru-RU"/>
              </w:rPr>
              <w:t xml:space="preserve"> 20 рабочих дней с даты получения запроса недостающих сведений</w:t>
            </w:r>
          </w:p>
        </w:tc>
        <w:tc>
          <w:tcPr>
            <w:tcW w:w="912" w:type="pct"/>
            <w:vMerge/>
            <w:shd w:val="clear" w:color="auto" w:fill="auto"/>
          </w:tcPr>
          <w:p w:rsidR="000705CF" w:rsidRPr="00AB506F" w:rsidRDefault="000705CF" w:rsidP="00EA5D5D">
            <w:pPr>
              <w:autoSpaceDE w:val="0"/>
              <w:autoSpaceDN w:val="0"/>
              <w:adjustRightInd w:val="0"/>
              <w:spacing w:after="0" w:line="240" w:lineRule="auto"/>
              <w:ind w:left="-16" w:hanging="16"/>
              <w:jc w:val="both"/>
              <w:rPr>
                <w:rFonts w:ascii="Times New Roman" w:hAnsi="Times New Roman"/>
              </w:rPr>
            </w:pPr>
          </w:p>
        </w:tc>
      </w:tr>
      <w:tr w:rsidR="00EA5D5D" w:rsidRPr="00AB506F" w:rsidTr="00535BF8">
        <w:trPr>
          <w:trHeight w:val="86"/>
        </w:trPr>
        <w:tc>
          <w:tcPr>
            <w:tcW w:w="167" w:type="pct"/>
            <w:vMerge w:val="restart"/>
            <w:shd w:val="clear" w:color="auto" w:fill="auto"/>
          </w:tcPr>
          <w:p w:rsidR="00EA5D5D" w:rsidRPr="00AB506F" w:rsidRDefault="00EA5D5D" w:rsidP="00EA5D5D">
            <w:pPr>
              <w:spacing w:after="0" w:line="240" w:lineRule="auto"/>
              <w:jc w:val="both"/>
              <w:rPr>
                <w:rFonts w:ascii="Times New Roman" w:eastAsia="Times New Roman" w:hAnsi="Times New Roman"/>
                <w:b/>
                <w:bCs/>
                <w:color w:val="548DD4"/>
                <w:lang w:eastAsia="ru-RU"/>
              </w:rPr>
            </w:pPr>
          </w:p>
        </w:tc>
        <w:tc>
          <w:tcPr>
            <w:tcW w:w="676" w:type="pct"/>
            <w:vMerge w:val="restart"/>
            <w:shd w:val="clear" w:color="auto" w:fill="auto"/>
          </w:tcPr>
          <w:p w:rsidR="00EA5D5D" w:rsidRPr="00AB506F" w:rsidRDefault="00EA5D5D" w:rsidP="00EA5D5D">
            <w:pPr>
              <w:autoSpaceDE w:val="0"/>
              <w:autoSpaceDN w:val="0"/>
              <w:adjustRightInd w:val="0"/>
              <w:spacing w:after="0" w:line="240" w:lineRule="auto"/>
              <w:rPr>
                <w:rFonts w:ascii="Times New Roman" w:eastAsia="Times New Roman" w:hAnsi="Times New Roman"/>
                <w:lang w:eastAsia="ru-RU"/>
              </w:rPr>
            </w:pPr>
          </w:p>
        </w:tc>
        <w:tc>
          <w:tcPr>
            <w:tcW w:w="744" w:type="pct"/>
            <w:shd w:val="clear" w:color="auto" w:fill="auto"/>
          </w:tcPr>
          <w:p w:rsidR="00B445E2" w:rsidRPr="00B445E2" w:rsidRDefault="00B445E2" w:rsidP="00B445E2">
            <w:pPr>
              <w:autoSpaceDE w:val="0"/>
              <w:autoSpaceDN w:val="0"/>
              <w:adjustRightInd w:val="0"/>
              <w:spacing w:after="0" w:line="240" w:lineRule="auto"/>
              <w:rPr>
                <w:rFonts w:ascii="Times New Roman" w:eastAsia="Times New Roman" w:hAnsi="Times New Roman"/>
                <w:lang w:eastAsia="ru-RU"/>
              </w:rPr>
            </w:pPr>
            <w:r w:rsidRPr="00B445E2">
              <w:rPr>
                <w:rFonts w:ascii="Times New Roman" w:eastAsia="Times New Roman" w:hAnsi="Times New Roman"/>
                <w:lang w:eastAsia="ru-RU"/>
              </w:rPr>
              <w:t>Заявка,</w:t>
            </w:r>
          </w:p>
          <w:p w:rsidR="00B445E2" w:rsidRPr="00B445E2" w:rsidRDefault="00B445E2" w:rsidP="00B445E2">
            <w:pPr>
              <w:autoSpaceDE w:val="0"/>
              <w:autoSpaceDN w:val="0"/>
              <w:adjustRightInd w:val="0"/>
              <w:spacing w:after="0" w:line="240" w:lineRule="auto"/>
              <w:rPr>
                <w:rFonts w:ascii="Times New Roman" w:eastAsia="Times New Roman" w:hAnsi="Times New Roman"/>
                <w:lang w:eastAsia="ru-RU"/>
              </w:rPr>
            </w:pPr>
            <w:r w:rsidRPr="00B445E2">
              <w:rPr>
                <w:rFonts w:ascii="Times New Roman" w:eastAsia="Times New Roman" w:hAnsi="Times New Roman"/>
                <w:lang w:eastAsia="ru-RU"/>
              </w:rPr>
              <w:t>соответствующая</w:t>
            </w:r>
          </w:p>
          <w:p w:rsidR="00B445E2" w:rsidRPr="00B445E2" w:rsidRDefault="00B445E2" w:rsidP="00B445E2">
            <w:pPr>
              <w:autoSpaceDE w:val="0"/>
              <w:autoSpaceDN w:val="0"/>
              <w:adjustRightInd w:val="0"/>
              <w:spacing w:after="0" w:line="240" w:lineRule="auto"/>
              <w:rPr>
                <w:rFonts w:ascii="Times New Roman" w:eastAsia="Times New Roman" w:hAnsi="Times New Roman"/>
                <w:lang w:eastAsia="ru-RU"/>
              </w:rPr>
            </w:pPr>
            <w:r w:rsidRPr="00B445E2">
              <w:rPr>
                <w:rFonts w:ascii="Times New Roman" w:eastAsia="Times New Roman" w:hAnsi="Times New Roman"/>
                <w:lang w:eastAsia="ru-RU"/>
              </w:rPr>
              <w:t>Правилам</w:t>
            </w:r>
          </w:p>
          <w:p w:rsidR="00B445E2" w:rsidRPr="00B445E2" w:rsidRDefault="00B445E2" w:rsidP="00B445E2">
            <w:pPr>
              <w:autoSpaceDE w:val="0"/>
              <w:autoSpaceDN w:val="0"/>
              <w:adjustRightInd w:val="0"/>
              <w:spacing w:after="0" w:line="240" w:lineRule="auto"/>
              <w:rPr>
                <w:rFonts w:ascii="Times New Roman" w:eastAsia="Times New Roman" w:hAnsi="Times New Roman"/>
                <w:lang w:eastAsia="ru-RU"/>
              </w:rPr>
            </w:pPr>
            <w:r w:rsidRPr="00B445E2">
              <w:rPr>
                <w:rFonts w:ascii="Times New Roman" w:eastAsia="Times New Roman" w:hAnsi="Times New Roman"/>
                <w:lang w:eastAsia="ru-RU"/>
              </w:rPr>
              <w:t>технологического</w:t>
            </w:r>
          </w:p>
          <w:p w:rsidR="00EA5D5D" w:rsidRPr="00AB506F" w:rsidRDefault="00B445E2" w:rsidP="00B445E2">
            <w:pPr>
              <w:autoSpaceDE w:val="0"/>
              <w:autoSpaceDN w:val="0"/>
              <w:adjustRightInd w:val="0"/>
              <w:spacing w:after="0" w:line="240" w:lineRule="auto"/>
              <w:rPr>
                <w:rFonts w:ascii="Times New Roman" w:eastAsia="Times New Roman" w:hAnsi="Times New Roman"/>
                <w:lang w:eastAsia="ru-RU"/>
              </w:rPr>
            </w:pPr>
            <w:r w:rsidRPr="00B445E2">
              <w:rPr>
                <w:rFonts w:ascii="Times New Roman" w:eastAsia="Times New Roman" w:hAnsi="Times New Roman"/>
                <w:lang w:eastAsia="ru-RU"/>
              </w:rPr>
              <w:t>присоединения</w:t>
            </w:r>
          </w:p>
        </w:tc>
        <w:tc>
          <w:tcPr>
            <w:tcW w:w="992" w:type="pct"/>
            <w:shd w:val="clear" w:color="auto" w:fill="auto"/>
          </w:tcPr>
          <w:p w:rsidR="000705CF" w:rsidRPr="00535BF8" w:rsidRDefault="000705CF" w:rsidP="000705CF">
            <w:pPr>
              <w:pStyle w:val="Style5"/>
              <w:widowControl/>
              <w:spacing w:line="250" w:lineRule="exact"/>
              <w:ind w:firstLine="10"/>
              <w:rPr>
                <w:rStyle w:val="FontStyle61"/>
                <w:color w:val="000000"/>
                <w:sz w:val="22"/>
                <w:szCs w:val="22"/>
              </w:rPr>
            </w:pPr>
            <w:r w:rsidRPr="00535BF8">
              <w:rPr>
                <w:b/>
                <w:bCs/>
                <w:color w:val="000000"/>
              </w:rPr>
              <w:t>1.5</w:t>
            </w:r>
            <w:r w:rsidR="00EA5D5D" w:rsidRPr="00535BF8">
              <w:rPr>
                <w:color w:val="000000"/>
              </w:rPr>
              <w:t xml:space="preserve">. </w:t>
            </w:r>
            <w:r w:rsidRPr="00535BF8">
              <w:rPr>
                <w:rStyle w:val="FontStyle61"/>
                <w:color w:val="000000"/>
                <w:sz w:val="22"/>
                <w:szCs w:val="22"/>
              </w:rPr>
              <w:t>Размещение сетевой организацией в Личном кабинете заявителя:</w:t>
            </w:r>
          </w:p>
          <w:p w:rsidR="000705CF" w:rsidRPr="00535BF8" w:rsidRDefault="000705CF" w:rsidP="000705CF">
            <w:pPr>
              <w:pStyle w:val="Style27"/>
              <w:widowControl/>
              <w:tabs>
                <w:tab w:val="left" w:pos="240"/>
              </w:tabs>
              <w:spacing w:line="250" w:lineRule="exact"/>
              <w:ind w:firstLine="5"/>
              <w:rPr>
                <w:rStyle w:val="FontStyle61"/>
                <w:color w:val="000000"/>
                <w:sz w:val="22"/>
                <w:szCs w:val="22"/>
              </w:rPr>
            </w:pPr>
            <w:r w:rsidRPr="00535BF8">
              <w:rPr>
                <w:rStyle w:val="FontStyle61"/>
                <w:color w:val="000000"/>
                <w:sz w:val="22"/>
                <w:szCs w:val="22"/>
              </w:rPr>
              <w:t>-</w:t>
            </w:r>
            <w:r w:rsidRPr="00535BF8">
              <w:rPr>
                <w:rStyle w:val="FontStyle61"/>
                <w:color w:val="000000"/>
                <w:sz w:val="22"/>
                <w:szCs w:val="22"/>
              </w:rPr>
              <w:tab/>
              <w:t>условий типового договора об осуществлении технологического присоединения к электрическим сетям;</w:t>
            </w:r>
          </w:p>
          <w:p w:rsidR="000705CF" w:rsidRPr="00535BF8" w:rsidRDefault="000705CF" w:rsidP="000705CF">
            <w:pPr>
              <w:pStyle w:val="Style27"/>
              <w:widowControl/>
              <w:tabs>
                <w:tab w:val="left" w:pos="240"/>
              </w:tabs>
              <w:spacing w:line="250" w:lineRule="exact"/>
              <w:rPr>
                <w:rStyle w:val="FontStyle61"/>
                <w:color w:val="000000"/>
                <w:sz w:val="22"/>
                <w:szCs w:val="22"/>
              </w:rPr>
            </w:pPr>
            <w:r w:rsidRPr="00535BF8">
              <w:rPr>
                <w:rStyle w:val="FontStyle61"/>
                <w:color w:val="000000"/>
                <w:sz w:val="22"/>
                <w:szCs w:val="22"/>
              </w:rPr>
              <w:t>-</w:t>
            </w:r>
            <w:r w:rsidRPr="00535BF8">
              <w:rPr>
                <w:rStyle w:val="FontStyle61"/>
                <w:color w:val="000000"/>
                <w:sz w:val="22"/>
                <w:szCs w:val="22"/>
              </w:rPr>
              <w:tab/>
              <w:t>технических условий;</w:t>
            </w:r>
          </w:p>
          <w:p w:rsidR="000705CF" w:rsidRPr="00535BF8" w:rsidRDefault="000705CF" w:rsidP="000705CF">
            <w:pPr>
              <w:pStyle w:val="Style27"/>
              <w:widowControl/>
              <w:tabs>
                <w:tab w:val="left" w:pos="240"/>
              </w:tabs>
              <w:spacing w:line="250" w:lineRule="exact"/>
              <w:ind w:firstLine="5"/>
              <w:rPr>
                <w:rStyle w:val="FontStyle61"/>
                <w:color w:val="000000"/>
                <w:sz w:val="22"/>
                <w:szCs w:val="22"/>
              </w:rPr>
            </w:pPr>
            <w:r w:rsidRPr="00535BF8">
              <w:rPr>
                <w:rStyle w:val="FontStyle61"/>
                <w:color w:val="000000"/>
                <w:sz w:val="22"/>
                <w:szCs w:val="22"/>
              </w:rPr>
              <w:t>-</w:t>
            </w:r>
            <w:r w:rsidRPr="00535BF8">
              <w:rPr>
                <w:rStyle w:val="FontStyle61"/>
                <w:color w:val="000000"/>
                <w:sz w:val="22"/>
                <w:szCs w:val="22"/>
              </w:rPr>
              <w:tab/>
              <w:t xml:space="preserve">счета для внесения платы (части платы) за технологическое присоединение; </w:t>
            </w:r>
          </w:p>
          <w:p w:rsidR="000705CF" w:rsidRPr="00535BF8" w:rsidRDefault="000705CF" w:rsidP="000705CF">
            <w:pPr>
              <w:pStyle w:val="Style27"/>
              <w:widowControl/>
              <w:tabs>
                <w:tab w:val="left" w:pos="240"/>
              </w:tabs>
              <w:spacing w:line="250" w:lineRule="exact"/>
              <w:ind w:firstLine="5"/>
              <w:rPr>
                <w:rStyle w:val="FontStyle61"/>
                <w:color w:val="000000"/>
                <w:sz w:val="22"/>
                <w:szCs w:val="22"/>
              </w:rPr>
            </w:pPr>
            <w:r w:rsidRPr="00535BF8">
              <w:rPr>
                <w:rStyle w:val="FontStyle61"/>
                <w:color w:val="000000"/>
                <w:sz w:val="22"/>
                <w:szCs w:val="22"/>
              </w:rPr>
              <w:t>-инструкции, содержащей последовательный перечень мероприятий, обеспечивающих безопасное осуществление заявителя присоединения фактического действиями фактического и</w:t>
            </w:r>
          </w:p>
          <w:p w:rsidR="00AF2B95" w:rsidRPr="00535BF8" w:rsidRDefault="00AF2B95" w:rsidP="000705CF">
            <w:pPr>
              <w:autoSpaceDE w:val="0"/>
              <w:autoSpaceDN w:val="0"/>
              <w:adjustRightInd w:val="0"/>
              <w:spacing w:after="0" w:line="240" w:lineRule="auto"/>
              <w:rPr>
                <w:rStyle w:val="FontStyle61"/>
                <w:color w:val="000000"/>
                <w:sz w:val="22"/>
                <w:szCs w:val="22"/>
              </w:rPr>
            </w:pPr>
            <w:r w:rsidRPr="00535BF8">
              <w:rPr>
                <w:rStyle w:val="FontStyle61"/>
                <w:color w:val="000000"/>
                <w:sz w:val="22"/>
                <w:szCs w:val="22"/>
              </w:rPr>
              <w:t>П</w:t>
            </w:r>
            <w:r w:rsidR="000705CF" w:rsidRPr="00535BF8">
              <w:rPr>
                <w:rStyle w:val="FontStyle61"/>
                <w:color w:val="000000"/>
                <w:sz w:val="22"/>
                <w:szCs w:val="22"/>
              </w:rPr>
              <w:t>риема</w:t>
            </w:r>
            <w:r w:rsidRPr="00535BF8">
              <w:rPr>
                <w:rStyle w:val="FontStyle61"/>
                <w:color w:val="000000"/>
                <w:sz w:val="22"/>
                <w:szCs w:val="22"/>
              </w:rPr>
              <w:t>;</w:t>
            </w:r>
          </w:p>
          <w:p w:rsidR="00AF2B95" w:rsidRPr="00535BF8" w:rsidRDefault="00AF2B95" w:rsidP="00AF2B95">
            <w:pPr>
              <w:autoSpaceDE w:val="0"/>
              <w:autoSpaceDN w:val="0"/>
              <w:adjustRightInd w:val="0"/>
              <w:spacing w:after="0" w:line="240" w:lineRule="auto"/>
              <w:rPr>
                <w:rFonts w:ascii="Times New Roman" w:eastAsia="Times New Roman" w:hAnsi="Times New Roman"/>
                <w:b/>
                <w:color w:val="000000"/>
                <w:lang w:eastAsia="ru-RU"/>
              </w:rPr>
            </w:pPr>
            <w:r w:rsidRPr="00535BF8">
              <w:rPr>
                <w:rFonts w:ascii="Times New Roman" w:eastAsia="Times New Roman" w:hAnsi="Times New Roman"/>
                <w:color w:val="000000"/>
                <w:lang w:eastAsia="ru-RU"/>
              </w:rPr>
              <w:t xml:space="preserve">- </w:t>
            </w:r>
            <w:r w:rsidRPr="00535BF8">
              <w:rPr>
                <w:rFonts w:ascii="Times New Roman" w:eastAsia="Times New Roman" w:hAnsi="Times New Roman"/>
                <w:b/>
                <w:color w:val="000000"/>
                <w:lang w:eastAsia="ru-RU"/>
              </w:rPr>
              <w:t>для юридических лиц и индивидуальных предпринимателей:</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 проекта  договора,</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обеспечивающего  продажу</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электрической  энергии</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(мощности)  на  розничном</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рынке,  подписанного</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усиленной</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lastRenderedPageBreak/>
              <w:t>квалифицированной</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электронной  подписью</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уполномоченного  лица</w:t>
            </w:r>
          </w:p>
          <w:p w:rsidR="00AF2B95"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гарантирующего поставщика,</w:t>
            </w:r>
          </w:p>
          <w:p w:rsidR="00EA5D5D" w:rsidRPr="00535BF8" w:rsidRDefault="00AF2B95" w:rsidP="00AF2B9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указанного в заявке</w:t>
            </w:r>
            <w:r w:rsidR="00EA5D5D" w:rsidRPr="00535BF8">
              <w:rPr>
                <w:rFonts w:ascii="Times New Roman" w:eastAsia="Times New Roman" w:hAnsi="Times New Roman"/>
                <w:color w:val="000000"/>
                <w:lang w:eastAsia="ru-RU"/>
              </w:rPr>
              <w:t>.</w:t>
            </w:r>
          </w:p>
        </w:tc>
        <w:tc>
          <w:tcPr>
            <w:tcW w:w="893" w:type="pct"/>
            <w:shd w:val="clear" w:color="auto" w:fill="auto"/>
          </w:tcPr>
          <w:p w:rsidR="00EA5D5D" w:rsidRPr="00535BF8" w:rsidRDefault="00EA5D5D" w:rsidP="002403D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lastRenderedPageBreak/>
              <w:t xml:space="preserve">Электронная форма требуемых документов, </w:t>
            </w:r>
            <w:r w:rsidRPr="00535BF8">
              <w:rPr>
                <w:rFonts w:ascii="Times New Roman" w:hAnsi="Times New Roman"/>
                <w:color w:val="000000"/>
              </w:rPr>
              <w:t xml:space="preserve">размещается на сайте </w:t>
            </w:r>
            <w:r w:rsidR="002403D5">
              <w:rPr>
                <w:rFonts w:ascii="Times New Roman" w:hAnsi="Times New Roman"/>
                <w:color w:val="000000"/>
              </w:rPr>
              <w:t>компании</w:t>
            </w:r>
            <w:r w:rsidRPr="00535BF8">
              <w:rPr>
                <w:rFonts w:ascii="Times New Roman" w:hAnsi="Times New Roman"/>
                <w:color w:val="000000"/>
              </w:rPr>
              <w:t xml:space="preserve"> </w:t>
            </w:r>
            <w:r w:rsidRPr="00535BF8">
              <w:rPr>
                <w:rFonts w:ascii="Times New Roman" w:eastAsia="Times New Roman" w:hAnsi="Times New Roman"/>
                <w:color w:val="000000"/>
                <w:lang w:eastAsia="ru-RU"/>
              </w:rPr>
              <w:t>в Личном кабинете потребителя.</w:t>
            </w:r>
          </w:p>
        </w:tc>
        <w:tc>
          <w:tcPr>
            <w:tcW w:w="616" w:type="pct"/>
            <w:shd w:val="clear" w:color="auto" w:fill="auto"/>
          </w:tcPr>
          <w:p w:rsidR="00EA5D5D" w:rsidRPr="00535BF8" w:rsidRDefault="00EA5D5D" w:rsidP="00EA5D5D">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 xml:space="preserve">10 рабочих дней со дня  получения заявки (недостающих сведений); </w:t>
            </w:r>
          </w:p>
          <w:p w:rsidR="00EA5D5D" w:rsidRPr="00535BF8" w:rsidRDefault="00EA5D5D" w:rsidP="00EA5D5D">
            <w:pPr>
              <w:pStyle w:val="a3"/>
              <w:autoSpaceDE w:val="0"/>
              <w:autoSpaceDN w:val="0"/>
              <w:adjustRightInd w:val="0"/>
              <w:spacing w:after="0" w:line="240" w:lineRule="auto"/>
              <w:ind w:left="0"/>
              <w:rPr>
                <w:rFonts w:ascii="Times New Roman" w:eastAsia="Times New Roman" w:hAnsi="Times New Roman"/>
                <w:color w:val="000000"/>
                <w:lang w:eastAsia="ru-RU"/>
              </w:rPr>
            </w:pPr>
          </w:p>
        </w:tc>
        <w:tc>
          <w:tcPr>
            <w:tcW w:w="912" w:type="pct"/>
            <w:shd w:val="clear" w:color="auto" w:fill="auto"/>
          </w:tcPr>
          <w:p w:rsidR="00EA5D5D" w:rsidRPr="00AB506F" w:rsidRDefault="00EA5D5D" w:rsidP="00EA5D5D">
            <w:pPr>
              <w:autoSpaceDE w:val="0"/>
              <w:autoSpaceDN w:val="0"/>
              <w:adjustRightInd w:val="0"/>
              <w:spacing w:after="0" w:line="240" w:lineRule="auto"/>
              <w:ind w:left="-16" w:hanging="16"/>
              <w:jc w:val="both"/>
              <w:rPr>
                <w:rFonts w:ascii="Times New Roman" w:eastAsia="Times New Roman" w:hAnsi="Times New Roman"/>
                <w:lang w:eastAsia="ru-RU"/>
              </w:rPr>
            </w:pPr>
            <w:r>
              <w:rPr>
                <w:rFonts w:ascii="Times New Roman" w:hAnsi="Times New Roman"/>
              </w:rPr>
              <w:t>Пункт 105</w:t>
            </w:r>
            <w:r w:rsidRPr="00AB506F">
              <w:rPr>
                <w:rFonts w:ascii="Times New Roman" w:hAnsi="Times New Roman"/>
              </w:rPr>
              <w:t xml:space="preserve"> Правил технологического присоединения энергопринимающих устройств потребителей электрической энергии</w:t>
            </w:r>
          </w:p>
        </w:tc>
      </w:tr>
      <w:tr w:rsidR="00EA5D5D" w:rsidRPr="00AB506F" w:rsidTr="00535BF8">
        <w:trPr>
          <w:trHeight w:val="86"/>
        </w:trPr>
        <w:tc>
          <w:tcPr>
            <w:tcW w:w="167" w:type="pct"/>
            <w:vMerge/>
            <w:shd w:val="clear" w:color="auto" w:fill="auto"/>
          </w:tcPr>
          <w:p w:rsidR="00EA5D5D" w:rsidRPr="00AB506F" w:rsidRDefault="00EA5D5D" w:rsidP="00EA5D5D">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EA5D5D" w:rsidRPr="00AB506F" w:rsidRDefault="00EA5D5D" w:rsidP="00EA5D5D">
            <w:pPr>
              <w:autoSpaceDE w:val="0"/>
              <w:autoSpaceDN w:val="0"/>
              <w:adjustRightInd w:val="0"/>
              <w:spacing w:after="0" w:line="240" w:lineRule="auto"/>
              <w:rPr>
                <w:rFonts w:ascii="Times New Roman" w:hAnsi="Times New Roman"/>
              </w:rPr>
            </w:pPr>
          </w:p>
        </w:tc>
        <w:tc>
          <w:tcPr>
            <w:tcW w:w="744" w:type="pct"/>
            <w:shd w:val="clear" w:color="auto" w:fill="auto"/>
          </w:tcPr>
          <w:p w:rsidR="00EA5D5D" w:rsidRDefault="00EA5D5D" w:rsidP="00EA5D5D">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0705CF" w:rsidRPr="00535BF8" w:rsidRDefault="000705CF" w:rsidP="00EA5D5D">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b/>
                <w:bCs/>
                <w:color w:val="000000"/>
                <w:lang w:eastAsia="ru-RU"/>
              </w:rPr>
              <w:t>1.6</w:t>
            </w:r>
            <w:r w:rsidR="00EA5D5D" w:rsidRPr="00535BF8">
              <w:rPr>
                <w:rFonts w:ascii="Times New Roman" w:eastAsia="Times New Roman" w:hAnsi="Times New Roman"/>
                <w:color w:val="000000"/>
                <w:lang w:eastAsia="ru-RU"/>
              </w:rPr>
              <w:t>. Размещение гарантирующим поставщиком в Личном кабинете потребителя</w:t>
            </w:r>
            <w:r w:rsidRPr="00535BF8">
              <w:rPr>
                <w:rFonts w:ascii="Times New Roman" w:eastAsia="Times New Roman" w:hAnsi="Times New Roman"/>
                <w:color w:val="000000"/>
                <w:lang w:eastAsia="ru-RU"/>
              </w:rPr>
              <w:t>:</w:t>
            </w:r>
          </w:p>
          <w:p w:rsidR="000705CF" w:rsidRPr="00535BF8" w:rsidRDefault="000705CF" w:rsidP="000705CF">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 xml:space="preserve">- </w:t>
            </w:r>
            <w:r w:rsidRPr="00535BF8">
              <w:rPr>
                <w:rFonts w:ascii="Times New Roman" w:eastAsia="Times New Roman" w:hAnsi="Times New Roman"/>
                <w:b/>
                <w:color w:val="000000"/>
                <w:lang w:eastAsia="ru-RU"/>
              </w:rPr>
              <w:t>для физических лиц:</w:t>
            </w:r>
            <w:r w:rsidRPr="00535BF8">
              <w:rPr>
                <w:rFonts w:ascii="Times New Roman" w:eastAsia="Times New Roman" w:hAnsi="Times New Roman"/>
                <w:color w:val="000000"/>
                <w:lang w:eastAsia="ru-RU"/>
              </w:rPr>
              <w:t xml:space="preserve"> наименование</w:t>
            </w:r>
            <w:r w:rsidR="00EA5D5D" w:rsidRPr="00535BF8">
              <w:rPr>
                <w:rFonts w:ascii="Times New Roman" w:eastAsia="Times New Roman" w:hAnsi="Times New Roman"/>
                <w:color w:val="000000"/>
                <w:lang w:eastAsia="ru-RU"/>
              </w:rPr>
              <w:t xml:space="preserve"> </w:t>
            </w:r>
            <w:r w:rsidRPr="00535BF8">
              <w:rPr>
                <w:rFonts w:ascii="Times New Roman" w:eastAsia="Times New Roman" w:hAnsi="Times New Roman"/>
                <w:color w:val="000000"/>
                <w:lang w:eastAsia="ru-RU"/>
              </w:rPr>
              <w:t>и платежных реквизитов</w:t>
            </w:r>
            <w:r w:rsidR="00EA5D5D" w:rsidRPr="00535BF8">
              <w:rPr>
                <w:rFonts w:ascii="Times New Roman" w:eastAsia="Times New Roman" w:hAnsi="Times New Roman"/>
                <w:color w:val="000000"/>
                <w:lang w:eastAsia="ru-RU"/>
              </w:rPr>
              <w:t xml:space="preserve"> гарантирующего поставщика</w:t>
            </w:r>
            <w:r w:rsidRPr="00535BF8">
              <w:rPr>
                <w:rFonts w:ascii="Times New Roman" w:eastAsia="Times New Roman" w:hAnsi="Times New Roman"/>
                <w:color w:val="000000"/>
                <w:lang w:eastAsia="ru-RU"/>
              </w:rPr>
              <w:t>, указанного в заявке</w:t>
            </w:r>
            <w:r w:rsidR="00EA5D5D" w:rsidRPr="00535BF8">
              <w:rPr>
                <w:rFonts w:ascii="Times New Roman" w:eastAsia="Times New Roman" w:hAnsi="Times New Roman"/>
                <w:color w:val="000000"/>
                <w:lang w:eastAsia="ru-RU"/>
              </w:rPr>
              <w:t xml:space="preserve">, а также информацию о </w:t>
            </w:r>
            <w:r w:rsidRPr="00535BF8">
              <w:rPr>
                <w:rFonts w:ascii="Times New Roman" w:eastAsia="Times New Roman" w:hAnsi="Times New Roman"/>
                <w:color w:val="000000"/>
                <w:lang w:eastAsia="ru-RU"/>
              </w:rPr>
              <w:t>н</w:t>
            </w:r>
            <w:r w:rsidR="00AF2B95" w:rsidRPr="00535BF8">
              <w:rPr>
                <w:rFonts w:ascii="Times New Roman" w:eastAsia="Times New Roman" w:hAnsi="Times New Roman"/>
                <w:color w:val="000000"/>
                <w:lang w:eastAsia="ru-RU"/>
              </w:rPr>
              <w:t>омере лицевого счета заявителя</w:t>
            </w:r>
            <w:r w:rsidRPr="00535BF8">
              <w:rPr>
                <w:rFonts w:ascii="Times New Roman" w:eastAsia="Times New Roman" w:hAnsi="Times New Roman"/>
                <w:color w:val="000000"/>
                <w:lang w:eastAsia="ru-RU"/>
              </w:rPr>
              <w:t>.</w:t>
            </w:r>
          </w:p>
        </w:tc>
        <w:tc>
          <w:tcPr>
            <w:tcW w:w="893" w:type="pct"/>
            <w:shd w:val="clear" w:color="auto" w:fill="auto"/>
          </w:tcPr>
          <w:p w:rsidR="00EA5D5D" w:rsidRPr="00535BF8" w:rsidRDefault="00EA5D5D" w:rsidP="002403D5">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 xml:space="preserve">Электронная форма требуемых документов, </w:t>
            </w:r>
            <w:r w:rsidRPr="00535BF8">
              <w:rPr>
                <w:rFonts w:ascii="Times New Roman" w:hAnsi="Times New Roman"/>
                <w:color w:val="000000"/>
              </w:rPr>
              <w:t xml:space="preserve">размещается на сайте </w:t>
            </w:r>
            <w:r w:rsidR="002403D5">
              <w:rPr>
                <w:rFonts w:ascii="Times New Roman" w:hAnsi="Times New Roman"/>
                <w:color w:val="000000"/>
              </w:rPr>
              <w:t>компании</w:t>
            </w:r>
            <w:r w:rsidRPr="00535BF8">
              <w:rPr>
                <w:rFonts w:ascii="Times New Roman" w:hAnsi="Times New Roman"/>
                <w:color w:val="000000"/>
              </w:rPr>
              <w:t xml:space="preserve"> </w:t>
            </w:r>
            <w:r w:rsidRPr="00535BF8">
              <w:rPr>
                <w:rFonts w:ascii="Times New Roman" w:eastAsia="Times New Roman" w:hAnsi="Times New Roman"/>
                <w:color w:val="000000"/>
                <w:lang w:eastAsia="ru-RU"/>
              </w:rPr>
              <w:t>в Личном кабинете потребителя.</w:t>
            </w:r>
          </w:p>
        </w:tc>
        <w:tc>
          <w:tcPr>
            <w:tcW w:w="616" w:type="pct"/>
            <w:shd w:val="clear" w:color="auto" w:fill="auto"/>
          </w:tcPr>
          <w:p w:rsidR="00EA5D5D" w:rsidRPr="00535BF8" w:rsidRDefault="00AF2B95" w:rsidP="00AF2B95">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7</w:t>
            </w:r>
            <w:r w:rsidR="000705CF" w:rsidRPr="00535BF8">
              <w:rPr>
                <w:rFonts w:ascii="Times New Roman" w:eastAsia="Times New Roman" w:hAnsi="Times New Roman"/>
                <w:color w:val="000000"/>
                <w:lang w:eastAsia="ru-RU"/>
              </w:rPr>
              <w:t xml:space="preserve"> рабочих дней со дня  </w:t>
            </w:r>
            <w:r w:rsidRPr="00535BF8">
              <w:rPr>
                <w:rFonts w:ascii="Times New Roman" w:eastAsia="Times New Roman" w:hAnsi="Times New Roman"/>
                <w:color w:val="000000"/>
                <w:lang w:eastAsia="ru-RU"/>
              </w:rPr>
              <w:t>получения от сетевой организации заявки</w:t>
            </w:r>
            <w:r w:rsidR="000705CF" w:rsidRPr="00535BF8">
              <w:rPr>
                <w:rFonts w:ascii="Times New Roman" w:eastAsia="Times New Roman" w:hAnsi="Times New Roman"/>
                <w:color w:val="000000"/>
                <w:lang w:eastAsia="ru-RU"/>
              </w:rPr>
              <w:t xml:space="preserve">;  </w:t>
            </w:r>
          </w:p>
        </w:tc>
        <w:tc>
          <w:tcPr>
            <w:tcW w:w="912" w:type="pct"/>
            <w:shd w:val="clear" w:color="auto" w:fill="auto"/>
          </w:tcPr>
          <w:p w:rsidR="00EA5D5D" w:rsidRDefault="00EA5D5D" w:rsidP="00EA5D5D">
            <w:pPr>
              <w:autoSpaceDE w:val="0"/>
              <w:autoSpaceDN w:val="0"/>
              <w:adjustRightInd w:val="0"/>
              <w:spacing w:after="0" w:line="240" w:lineRule="auto"/>
              <w:ind w:left="-16" w:hanging="16"/>
              <w:jc w:val="both"/>
              <w:rPr>
                <w:rFonts w:ascii="Times New Roman" w:hAnsi="Times New Roman"/>
              </w:rPr>
            </w:pPr>
            <w:r>
              <w:rPr>
                <w:rFonts w:ascii="Times New Roman" w:hAnsi="Times New Roman"/>
              </w:rPr>
              <w:t>Пункт 105</w:t>
            </w:r>
            <w:r w:rsidRPr="00AB506F">
              <w:rPr>
                <w:rFonts w:ascii="Times New Roman" w:hAnsi="Times New Roman"/>
              </w:rPr>
              <w:t xml:space="preserve"> Правил технологического присоединения энергопринимающих устройств потребителей электрической энергии</w:t>
            </w:r>
            <w:r w:rsidR="000705CF">
              <w:rPr>
                <w:rFonts w:ascii="Times New Roman" w:hAnsi="Times New Roman"/>
              </w:rPr>
              <w:t>;</w:t>
            </w:r>
          </w:p>
          <w:p w:rsidR="000705CF" w:rsidRDefault="000705CF" w:rsidP="00EA5D5D">
            <w:pPr>
              <w:autoSpaceDE w:val="0"/>
              <w:autoSpaceDN w:val="0"/>
              <w:adjustRightInd w:val="0"/>
              <w:spacing w:after="0" w:line="240" w:lineRule="auto"/>
              <w:ind w:left="-16" w:hanging="16"/>
              <w:jc w:val="both"/>
              <w:rPr>
                <w:rFonts w:ascii="Times New Roman" w:hAnsi="Times New Roman"/>
              </w:rPr>
            </w:pPr>
            <w:r>
              <w:rPr>
                <w:rFonts w:ascii="Times New Roman" w:hAnsi="Times New Roman"/>
              </w:rPr>
              <w:t>Пункт 39 (1) Основных положений розничных рынков электрической энергии</w:t>
            </w:r>
            <w:r>
              <w:rPr>
                <w:rStyle w:val="ae"/>
                <w:rFonts w:ascii="Times New Roman" w:hAnsi="Times New Roman"/>
              </w:rPr>
              <w:footnoteReference w:id="4"/>
            </w:r>
          </w:p>
        </w:tc>
      </w:tr>
      <w:tr w:rsidR="00E14BCA" w:rsidRPr="00AB506F" w:rsidTr="00535BF8">
        <w:trPr>
          <w:trHeight w:val="446"/>
        </w:trPr>
        <w:tc>
          <w:tcPr>
            <w:tcW w:w="167" w:type="pct"/>
            <w:vMerge/>
            <w:shd w:val="clear" w:color="auto" w:fill="auto"/>
          </w:tcPr>
          <w:p w:rsidR="00E14BCA" w:rsidRPr="00AB506F" w:rsidRDefault="00E14BCA" w:rsidP="00EA5D5D">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E14BCA" w:rsidRPr="00AB506F" w:rsidRDefault="00E14BCA" w:rsidP="00EA5D5D">
            <w:pPr>
              <w:autoSpaceDE w:val="0"/>
              <w:autoSpaceDN w:val="0"/>
              <w:adjustRightInd w:val="0"/>
              <w:spacing w:after="0" w:line="240" w:lineRule="auto"/>
              <w:jc w:val="both"/>
              <w:rPr>
                <w:rFonts w:ascii="Times New Roman" w:hAnsi="Times New Roman"/>
              </w:rPr>
            </w:pPr>
          </w:p>
        </w:tc>
        <w:tc>
          <w:tcPr>
            <w:tcW w:w="744" w:type="pct"/>
            <w:shd w:val="clear" w:color="auto" w:fill="auto"/>
          </w:tcPr>
          <w:p w:rsidR="00E14BCA" w:rsidRPr="00AB506F" w:rsidRDefault="00E14BCA" w:rsidP="00EA5D5D">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w:t>
            </w:r>
          </w:p>
        </w:tc>
        <w:tc>
          <w:tcPr>
            <w:tcW w:w="992" w:type="pct"/>
            <w:shd w:val="clear" w:color="auto" w:fill="auto"/>
          </w:tcPr>
          <w:p w:rsidR="00E14BCA" w:rsidRPr="00535BF8" w:rsidRDefault="00E14BCA" w:rsidP="00EA5D5D">
            <w:pPr>
              <w:autoSpaceDE w:val="0"/>
              <w:autoSpaceDN w:val="0"/>
              <w:adjustRightInd w:val="0"/>
              <w:spacing w:after="0" w:line="240" w:lineRule="auto"/>
              <w:rPr>
                <w:rFonts w:ascii="Times New Roman" w:hAnsi="Times New Roman"/>
                <w:color w:val="000000"/>
              </w:rPr>
            </w:pPr>
            <w:r w:rsidRPr="00535BF8">
              <w:rPr>
                <w:rFonts w:ascii="Times New Roman" w:eastAsia="Times New Roman" w:hAnsi="Times New Roman"/>
                <w:b/>
                <w:bCs/>
                <w:color w:val="000000"/>
                <w:lang w:eastAsia="ru-RU"/>
              </w:rPr>
              <w:t>1.7</w:t>
            </w:r>
            <w:r w:rsidRPr="00535BF8">
              <w:rPr>
                <w:rFonts w:ascii="Times New Roman" w:eastAsia="Times New Roman" w:hAnsi="Times New Roman"/>
                <w:color w:val="000000"/>
                <w:lang w:eastAsia="ru-RU"/>
              </w:rPr>
              <w:t>. Оплата счета для внесения платы (части платы) за технологическое присоединение</w:t>
            </w:r>
            <w:r w:rsidRPr="00535BF8">
              <w:rPr>
                <w:rFonts w:ascii="Times New Roman" w:hAnsi="Times New Roman"/>
                <w:color w:val="000000"/>
              </w:rPr>
              <w:t>.</w:t>
            </w:r>
          </w:p>
        </w:tc>
        <w:tc>
          <w:tcPr>
            <w:tcW w:w="893" w:type="pct"/>
            <w:shd w:val="clear" w:color="auto" w:fill="auto"/>
          </w:tcPr>
          <w:p w:rsidR="00E14BCA" w:rsidRPr="00535BF8" w:rsidRDefault="00E14BCA" w:rsidP="00EA5D5D">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Документ об оплате Заявителем счета</w:t>
            </w:r>
          </w:p>
        </w:tc>
        <w:tc>
          <w:tcPr>
            <w:tcW w:w="616" w:type="pct"/>
            <w:shd w:val="clear" w:color="auto" w:fill="auto"/>
          </w:tcPr>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5 рабочих дней со дня получения заявителем в Личном кабинете потребителя счета для внесения платы (части платы) за технологическое присоединение.</w:t>
            </w:r>
          </w:p>
        </w:tc>
        <w:tc>
          <w:tcPr>
            <w:tcW w:w="912" w:type="pct"/>
            <w:vMerge w:val="restart"/>
            <w:shd w:val="clear" w:color="auto" w:fill="auto"/>
          </w:tcPr>
          <w:p w:rsidR="00E14BCA" w:rsidRPr="00AB506F" w:rsidRDefault="00E14BCA" w:rsidP="00EA5D5D">
            <w:pPr>
              <w:autoSpaceDE w:val="0"/>
              <w:autoSpaceDN w:val="0"/>
              <w:adjustRightInd w:val="0"/>
              <w:spacing w:after="0" w:line="240" w:lineRule="auto"/>
              <w:ind w:left="-16" w:hanging="16"/>
              <w:jc w:val="both"/>
              <w:rPr>
                <w:rFonts w:ascii="Times New Roman" w:hAnsi="Times New Roman"/>
              </w:rPr>
            </w:pPr>
            <w:r w:rsidRPr="00AB506F">
              <w:rPr>
                <w:rFonts w:ascii="Times New Roman" w:hAnsi="Times New Roman"/>
              </w:rPr>
              <w:t>П</w:t>
            </w:r>
            <w:r>
              <w:rPr>
                <w:rFonts w:ascii="Times New Roman" w:hAnsi="Times New Roman"/>
              </w:rPr>
              <w:t>ункт 106</w:t>
            </w:r>
            <w:r w:rsidRPr="00AB506F">
              <w:rPr>
                <w:rFonts w:ascii="Times New Roman" w:hAnsi="Times New Roman"/>
              </w:rPr>
              <w:t xml:space="preserve"> Правил технологического присоединения энергопринимающих устройств потребителей электрической энергии</w:t>
            </w:r>
          </w:p>
        </w:tc>
      </w:tr>
      <w:tr w:rsidR="00E14BCA" w:rsidRPr="00AB506F" w:rsidTr="00535BF8">
        <w:trPr>
          <w:trHeight w:val="446"/>
        </w:trPr>
        <w:tc>
          <w:tcPr>
            <w:tcW w:w="167" w:type="pct"/>
            <w:vMerge/>
            <w:shd w:val="clear" w:color="auto" w:fill="auto"/>
          </w:tcPr>
          <w:p w:rsidR="00E14BCA" w:rsidRPr="00AB506F" w:rsidRDefault="00E14BCA" w:rsidP="00EA5D5D">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E14BCA" w:rsidRPr="00AB506F" w:rsidRDefault="00E14BCA" w:rsidP="00EA5D5D">
            <w:pPr>
              <w:autoSpaceDE w:val="0"/>
              <w:autoSpaceDN w:val="0"/>
              <w:adjustRightInd w:val="0"/>
              <w:spacing w:after="0" w:line="240" w:lineRule="auto"/>
              <w:jc w:val="both"/>
              <w:rPr>
                <w:rFonts w:ascii="Times New Roman" w:hAnsi="Times New Roman"/>
              </w:rPr>
            </w:pPr>
          </w:p>
        </w:tc>
        <w:tc>
          <w:tcPr>
            <w:tcW w:w="744" w:type="pct"/>
            <w:shd w:val="clear" w:color="auto" w:fill="auto"/>
          </w:tcPr>
          <w:p w:rsidR="00E14BCA" w:rsidRDefault="00E14BCA" w:rsidP="00EA5D5D">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E14BCA" w:rsidRPr="00535BF8" w:rsidRDefault="00E14BCA" w:rsidP="00E14BCA">
            <w:pPr>
              <w:autoSpaceDE w:val="0"/>
              <w:autoSpaceDN w:val="0"/>
              <w:adjustRightInd w:val="0"/>
              <w:spacing w:after="0" w:line="240" w:lineRule="auto"/>
              <w:rPr>
                <w:rFonts w:ascii="Times New Roman" w:eastAsia="Times New Roman" w:hAnsi="Times New Roman"/>
                <w:bCs/>
                <w:color w:val="000000"/>
                <w:lang w:eastAsia="ru-RU"/>
              </w:rPr>
            </w:pPr>
            <w:r w:rsidRPr="00535BF8">
              <w:rPr>
                <w:rFonts w:ascii="Times New Roman" w:eastAsia="Times New Roman" w:hAnsi="Times New Roman"/>
                <w:b/>
                <w:bCs/>
                <w:color w:val="000000"/>
                <w:lang w:eastAsia="ru-RU"/>
              </w:rPr>
              <w:t xml:space="preserve">1.6.1. </w:t>
            </w:r>
            <w:r w:rsidRPr="00535BF8">
              <w:rPr>
                <w:rFonts w:ascii="Times New Roman" w:eastAsia="Times New Roman" w:hAnsi="Times New Roman"/>
                <w:bCs/>
                <w:color w:val="000000"/>
                <w:lang w:eastAsia="ru-RU"/>
              </w:rPr>
              <w:t>Уведомление субъекта</w:t>
            </w:r>
          </w:p>
          <w:p w:rsidR="00E14BCA" w:rsidRPr="00535BF8" w:rsidRDefault="00E14BCA" w:rsidP="00E14BCA">
            <w:pPr>
              <w:autoSpaceDE w:val="0"/>
              <w:autoSpaceDN w:val="0"/>
              <w:adjustRightInd w:val="0"/>
              <w:spacing w:after="0" w:line="240" w:lineRule="auto"/>
              <w:rPr>
                <w:rFonts w:ascii="Times New Roman" w:eastAsia="Times New Roman" w:hAnsi="Times New Roman"/>
                <w:bCs/>
                <w:color w:val="000000"/>
                <w:lang w:eastAsia="ru-RU"/>
              </w:rPr>
            </w:pPr>
            <w:r w:rsidRPr="00535BF8">
              <w:rPr>
                <w:rFonts w:ascii="Times New Roman" w:eastAsia="Times New Roman" w:hAnsi="Times New Roman"/>
                <w:bCs/>
                <w:color w:val="000000"/>
                <w:lang w:eastAsia="ru-RU"/>
              </w:rPr>
              <w:t>розничного рынка, указанного</w:t>
            </w:r>
          </w:p>
          <w:p w:rsidR="00E14BCA" w:rsidRPr="00535BF8" w:rsidRDefault="00E14BCA" w:rsidP="00E14BCA">
            <w:pPr>
              <w:autoSpaceDE w:val="0"/>
              <w:autoSpaceDN w:val="0"/>
              <w:adjustRightInd w:val="0"/>
              <w:spacing w:after="0" w:line="240" w:lineRule="auto"/>
              <w:rPr>
                <w:rFonts w:ascii="Times New Roman" w:eastAsia="Times New Roman" w:hAnsi="Times New Roman"/>
                <w:b/>
                <w:bCs/>
                <w:color w:val="000000"/>
                <w:lang w:eastAsia="ru-RU"/>
              </w:rPr>
            </w:pPr>
            <w:r w:rsidRPr="00535BF8">
              <w:rPr>
                <w:rFonts w:ascii="Times New Roman" w:eastAsia="Times New Roman" w:hAnsi="Times New Roman"/>
                <w:bCs/>
                <w:color w:val="000000"/>
                <w:lang w:eastAsia="ru-RU"/>
              </w:rPr>
              <w:t>в заявке об оплате счета</w:t>
            </w:r>
          </w:p>
        </w:tc>
        <w:tc>
          <w:tcPr>
            <w:tcW w:w="893" w:type="pct"/>
            <w:shd w:val="clear" w:color="auto" w:fill="auto"/>
          </w:tcPr>
          <w:p w:rsidR="00E14BCA" w:rsidRPr="00535BF8" w:rsidRDefault="00E14BCA" w:rsidP="00EA5D5D">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w:t>
            </w:r>
          </w:p>
        </w:tc>
        <w:tc>
          <w:tcPr>
            <w:tcW w:w="616" w:type="pct"/>
            <w:shd w:val="clear" w:color="auto" w:fill="auto"/>
          </w:tcPr>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Не  позднее</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окончания</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рабочего дня,</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следующего за</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днем</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поступления</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сведений  об</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оплате счета</w:t>
            </w:r>
          </w:p>
        </w:tc>
        <w:tc>
          <w:tcPr>
            <w:tcW w:w="912" w:type="pct"/>
            <w:vMerge/>
            <w:shd w:val="clear" w:color="auto" w:fill="auto"/>
          </w:tcPr>
          <w:p w:rsidR="00E14BCA" w:rsidRPr="00AB506F" w:rsidRDefault="00E14BCA" w:rsidP="00EA5D5D">
            <w:pPr>
              <w:autoSpaceDE w:val="0"/>
              <w:autoSpaceDN w:val="0"/>
              <w:adjustRightInd w:val="0"/>
              <w:spacing w:after="0" w:line="240" w:lineRule="auto"/>
              <w:ind w:left="-16" w:hanging="16"/>
              <w:jc w:val="both"/>
              <w:rPr>
                <w:rFonts w:ascii="Times New Roman" w:hAnsi="Times New Roman"/>
              </w:rPr>
            </w:pPr>
          </w:p>
        </w:tc>
      </w:tr>
      <w:tr w:rsidR="00E14BCA" w:rsidRPr="00AB506F" w:rsidTr="00535BF8">
        <w:trPr>
          <w:trHeight w:val="446"/>
        </w:trPr>
        <w:tc>
          <w:tcPr>
            <w:tcW w:w="167" w:type="pct"/>
            <w:vMerge/>
            <w:shd w:val="clear" w:color="auto" w:fill="auto"/>
          </w:tcPr>
          <w:p w:rsidR="00E14BCA" w:rsidRPr="00AB506F" w:rsidRDefault="00E14BCA" w:rsidP="00EA5D5D">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E14BCA" w:rsidRPr="00AB506F" w:rsidRDefault="00E14BCA" w:rsidP="00EA5D5D">
            <w:pPr>
              <w:autoSpaceDE w:val="0"/>
              <w:autoSpaceDN w:val="0"/>
              <w:adjustRightInd w:val="0"/>
              <w:spacing w:after="0" w:line="240" w:lineRule="auto"/>
              <w:jc w:val="both"/>
              <w:rPr>
                <w:rFonts w:ascii="Times New Roman" w:hAnsi="Times New Roman"/>
              </w:rPr>
            </w:pPr>
          </w:p>
        </w:tc>
        <w:tc>
          <w:tcPr>
            <w:tcW w:w="744" w:type="pct"/>
            <w:shd w:val="clear" w:color="auto" w:fill="auto"/>
          </w:tcPr>
          <w:p w:rsidR="00E14BCA" w:rsidRDefault="00E14BCA" w:rsidP="00EA5D5D">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E14BCA" w:rsidRPr="00535BF8" w:rsidRDefault="00E14BCA" w:rsidP="00E14BCA">
            <w:pPr>
              <w:autoSpaceDE w:val="0"/>
              <w:autoSpaceDN w:val="0"/>
              <w:adjustRightInd w:val="0"/>
              <w:spacing w:after="0" w:line="240" w:lineRule="auto"/>
              <w:rPr>
                <w:rFonts w:ascii="Times New Roman" w:eastAsia="Times New Roman" w:hAnsi="Times New Roman"/>
                <w:bCs/>
                <w:color w:val="000000"/>
                <w:lang w:eastAsia="ru-RU"/>
              </w:rPr>
            </w:pPr>
            <w:r w:rsidRPr="00535BF8">
              <w:rPr>
                <w:rFonts w:ascii="Times New Roman" w:eastAsia="Times New Roman" w:hAnsi="Times New Roman"/>
                <w:b/>
                <w:bCs/>
                <w:color w:val="000000"/>
                <w:lang w:eastAsia="ru-RU"/>
              </w:rPr>
              <w:t xml:space="preserve">1.7. </w:t>
            </w:r>
            <w:r w:rsidRPr="00535BF8">
              <w:rPr>
                <w:rFonts w:ascii="Times New Roman" w:eastAsia="Times New Roman" w:hAnsi="Times New Roman"/>
                <w:bCs/>
                <w:color w:val="000000"/>
                <w:lang w:eastAsia="ru-RU"/>
              </w:rPr>
              <w:t>Несоблюдение</w:t>
            </w:r>
          </w:p>
          <w:p w:rsidR="00E14BCA" w:rsidRPr="00535BF8" w:rsidRDefault="00E14BCA" w:rsidP="00E14BCA">
            <w:pPr>
              <w:autoSpaceDE w:val="0"/>
              <w:autoSpaceDN w:val="0"/>
              <w:adjustRightInd w:val="0"/>
              <w:spacing w:after="0" w:line="240" w:lineRule="auto"/>
              <w:rPr>
                <w:rFonts w:ascii="Times New Roman" w:eastAsia="Times New Roman" w:hAnsi="Times New Roman"/>
                <w:bCs/>
                <w:color w:val="000000"/>
                <w:lang w:eastAsia="ru-RU"/>
              </w:rPr>
            </w:pPr>
            <w:r w:rsidRPr="00535BF8">
              <w:rPr>
                <w:rFonts w:ascii="Times New Roman" w:eastAsia="Times New Roman" w:hAnsi="Times New Roman"/>
                <w:bCs/>
                <w:color w:val="000000"/>
                <w:lang w:eastAsia="ru-RU"/>
              </w:rPr>
              <w:t>заявителем</w:t>
            </w:r>
          </w:p>
          <w:p w:rsidR="00E14BCA" w:rsidRPr="00535BF8" w:rsidRDefault="00E14BCA" w:rsidP="00E14BCA">
            <w:pPr>
              <w:autoSpaceDE w:val="0"/>
              <w:autoSpaceDN w:val="0"/>
              <w:adjustRightInd w:val="0"/>
              <w:spacing w:after="0" w:line="240" w:lineRule="auto"/>
              <w:rPr>
                <w:rFonts w:ascii="Times New Roman" w:eastAsia="Times New Roman" w:hAnsi="Times New Roman"/>
                <w:bCs/>
                <w:color w:val="000000"/>
                <w:lang w:eastAsia="ru-RU"/>
              </w:rPr>
            </w:pPr>
            <w:r w:rsidRPr="00535BF8">
              <w:rPr>
                <w:rFonts w:ascii="Times New Roman" w:eastAsia="Times New Roman" w:hAnsi="Times New Roman"/>
                <w:bCs/>
                <w:color w:val="000000"/>
                <w:lang w:eastAsia="ru-RU"/>
              </w:rPr>
              <w:t>обязанности по</w:t>
            </w:r>
          </w:p>
          <w:p w:rsidR="00E14BCA" w:rsidRPr="00535BF8" w:rsidRDefault="00E14BCA" w:rsidP="00E14BCA">
            <w:pPr>
              <w:autoSpaceDE w:val="0"/>
              <w:autoSpaceDN w:val="0"/>
              <w:adjustRightInd w:val="0"/>
              <w:spacing w:after="0" w:line="240" w:lineRule="auto"/>
              <w:rPr>
                <w:rFonts w:ascii="Times New Roman" w:eastAsia="Times New Roman" w:hAnsi="Times New Roman"/>
                <w:bCs/>
                <w:color w:val="000000"/>
                <w:lang w:eastAsia="ru-RU"/>
              </w:rPr>
            </w:pPr>
            <w:r w:rsidRPr="00535BF8">
              <w:rPr>
                <w:rFonts w:ascii="Times New Roman" w:eastAsia="Times New Roman" w:hAnsi="Times New Roman"/>
                <w:bCs/>
                <w:color w:val="000000"/>
                <w:lang w:eastAsia="ru-RU"/>
              </w:rPr>
              <w:t>оплате выставленного</w:t>
            </w:r>
          </w:p>
          <w:p w:rsidR="00E14BCA" w:rsidRPr="00535BF8" w:rsidRDefault="00E14BCA" w:rsidP="00E14BCA">
            <w:pPr>
              <w:autoSpaceDE w:val="0"/>
              <w:autoSpaceDN w:val="0"/>
              <w:adjustRightInd w:val="0"/>
              <w:spacing w:after="0" w:line="240" w:lineRule="auto"/>
              <w:rPr>
                <w:rFonts w:ascii="Times New Roman" w:eastAsia="Times New Roman" w:hAnsi="Times New Roman"/>
                <w:bCs/>
                <w:color w:val="000000"/>
                <w:lang w:eastAsia="ru-RU"/>
              </w:rPr>
            </w:pPr>
            <w:r w:rsidRPr="00535BF8">
              <w:rPr>
                <w:rFonts w:ascii="Times New Roman" w:eastAsia="Times New Roman" w:hAnsi="Times New Roman"/>
                <w:bCs/>
                <w:color w:val="000000"/>
                <w:lang w:eastAsia="ru-RU"/>
              </w:rPr>
              <w:t>счета в</w:t>
            </w:r>
          </w:p>
          <w:p w:rsidR="00E14BCA" w:rsidRPr="00535BF8" w:rsidRDefault="00E14BCA" w:rsidP="00E14BCA">
            <w:pPr>
              <w:autoSpaceDE w:val="0"/>
              <w:autoSpaceDN w:val="0"/>
              <w:adjustRightInd w:val="0"/>
              <w:spacing w:after="0" w:line="240" w:lineRule="auto"/>
              <w:rPr>
                <w:rFonts w:ascii="Times New Roman" w:eastAsia="Times New Roman" w:hAnsi="Times New Roman"/>
                <w:b/>
                <w:bCs/>
                <w:color w:val="000000"/>
                <w:lang w:eastAsia="ru-RU"/>
              </w:rPr>
            </w:pPr>
            <w:r w:rsidRPr="00535BF8">
              <w:rPr>
                <w:rFonts w:ascii="Times New Roman" w:eastAsia="Times New Roman" w:hAnsi="Times New Roman"/>
                <w:bCs/>
                <w:color w:val="000000"/>
                <w:lang w:eastAsia="ru-RU"/>
              </w:rPr>
              <w:t>установленный срок</w:t>
            </w:r>
          </w:p>
        </w:tc>
        <w:tc>
          <w:tcPr>
            <w:tcW w:w="893" w:type="pct"/>
            <w:shd w:val="clear" w:color="auto" w:fill="auto"/>
          </w:tcPr>
          <w:p w:rsidR="00E14BCA" w:rsidRPr="00535BF8" w:rsidRDefault="00E14BCA" w:rsidP="00EA5D5D">
            <w:pPr>
              <w:autoSpaceDE w:val="0"/>
              <w:autoSpaceDN w:val="0"/>
              <w:adjustRightInd w:val="0"/>
              <w:spacing w:after="0" w:line="240" w:lineRule="auto"/>
              <w:rPr>
                <w:rFonts w:ascii="Times New Roman" w:eastAsia="Times New Roman" w:hAnsi="Times New Roman"/>
                <w:color w:val="000000"/>
                <w:lang w:eastAsia="ru-RU"/>
              </w:rPr>
            </w:pPr>
          </w:p>
        </w:tc>
        <w:tc>
          <w:tcPr>
            <w:tcW w:w="616" w:type="pct"/>
            <w:shd w:val="clear" w:color="auto" w:fill="auto"/>
          </w:tcPr>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В  течение  2</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рабочих  дней</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со  дня</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истечения</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срока  оплаты</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счета</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организацией</w:t>
            </w:r>
          </w:p>
          <w:p w:rsidR="00E14BCA" w:rsidRPr="00535BF8" w:rsidRDefault="00E14BCA" w:rsidP="00E14BCA">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счета</w:t>
            </w:r>
          </w:p>
        </w:tc>
        <w:tc>
          <w:tcPr>
            <w:tcW w:w="912" w:type="pct"/>
            <w:vMerge/>
            <w:shd w:val="clear" w:color="auto" w:fill="auto"/>
          </w:tcPr>
          <w:p w:rsidR="00E14BCA" w:rsidRPr="00AB506F" w:rsidRDefault="00E14BCA" w:rsidP="00EA5D5D">
            <w:pPr>
              <w:autoSpaceDE w:val="0"/>
              <w:autoSpaceDN w:val="0"/>
              <w:adjustRightInd w:val="0"/>
              <w:spacing w:after="0" w:line="240" w:lineRule="auto"/>
              <w:ind w:left="-16" w:hanging="16"/>
              <w:jc w:val="both"/>
              <w:rPr>
                <w:rFonts w:ascii="Times New Roman" w:hAnsi="Times New Roman"/>
              </w:rPr>
            </w:pPr>
          </w:p>
        </w:tc>
      </w:tr>
      <w:tr w:rsidR="00EA5D5D" w:rsidRPr="00AB506F" w:rsidTr="00535BF8">
        <w:trPr>
          <w:trHeight w:val="86"/>
        </w:trPr>
        <w:tc>
          <w:tcPr>
            <w:tcW w:w="167" w:type="pct"/>
            <w:vMerge/>
            <w:shd w:val="clear" w:color="auto" w:fill="auto"/>
          </w:tcPr>
          <w:p w:rsidR="00EA5D5D" w:rsidRPr="00C92E99" w:rsidRDefault="00EA5D5D" w:rsidP="00EA5D5D">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EA5D5D" w:rsidRPr="00C92E99" w:rsidRDefault="00EA5D5D" w:rsidP="00EA5D5D">
            <w:pPr>
              <w:autoSpaceDE w:val="0"/>
              <w:autoSpaceDN w:val="0"/>
              <w:adjustRightInd w:val="0"/>
              <w:spacing w:after="0" w:line="240" w:lineRule="auto"/>
              <w:jc w:val="both"/>
              <w:rPr>
                <w:rFonts w:ascii="Times New Roman" w:hAnsi="Times New Roman"/>
              </w:rPr>
            </w:pPr>
          </w:p>
        </w:tc>
        <w:tc>
          <w:tcPr>
            <w:tcW w:w="744" w:type="pct"/>
            <w:shd w:val="clear" w:color="auto" w:fill="auto"/>
          </w:tcPr>
          <w:p w:rsidR="00EA5D5D" w:rsidRPr="00C92E99" w:rsidRDefault="00ED1B71" w:rsidP="00ED1B71">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Возникновение разногласий по размещенным сетевой организацией документам</w:t>
            </w:r>
            <w:r w:rsidR="00EA5D5D" w:rsidRPr="00C92E99">
              <w:rPr>
                <w:rFonts w:ascii="Times New Roman" w:eastAsia="Times New Roman" w:hAnsi="Times New Roman"/>
                <w:lang w:eastAsia="ru-RU"/>
              </w:rPr>
              <w:t xml:space="preserve"> </w:t>
            </w:r>
          </w:p>
        </w:tc>
        <w:tc>
          <w:tcPr>
            <w:tcW w:w="992" w:type="pct"/>
            <w:shd w:val="clear" w:color="auto" w:fill="auto"/>
          </w:tcPr>
          <w:p w:rsidR="00EA5D5D" w:rsidRPr="00535BF8" w:rsidRDefault="00E14BCA" w:rsidP="00ED1B71">
            <w:pPr>
              <w:autoSpaceDE w:val="0"/>
              <w:autoSpaceDN w:val="0"/>
              <w:adjustRightInd w:val="0"/>
              <w:spacing w:after="0" w:line="240" w:lineRule="auto"/>
              <w:rPr>
                <w:rFonts w:ascii="Times New Roman" w:eastAsia="Times New Roman" w:hAnsi="Times New Roman"/>
                <w:b/>
                <w:bCs/>
                <w:color w:val="000000"/>
                <w:lang w:eastAsia="ru-RU"/>
              </w:rPr>
            </w:pPr>
            <w:r w:rsidRPr="00535BF8">
              <w:rPr>
                <w:rFonts w:ascii="Times New Roman" w:eastAsia="Times New Roman" w:hAnsi="Times New Roman"/>
                <w:b/>
                <w:bCs/>
                <w:color w:val="000000"/>
                <w:lang w:eastAsia="ru-RU"/>
              </w:rPr>
              <w:t>1.8</w:t>
            </w:r>
            <w:r w:rsidR="00EA5D5D" w:rsidRPr="00535BF8">
              <w:rPr>
                <w:rFonts w:ascii="Times New Roman" w:eastAsia="Times New Roman" w:hAnsi="Times New Roman"/>
                <w:b/>
                <w:bCs/>
                <w:color w:val="000000"/>
                <w:lang w:eastAsia="ru-RU"/>
              </w:rPr>
              <w:t>.</w:t>
            </w:r>
            <w:r w:rsidR="00EA5D5D" w:rsidRPr="00535BF8">
              <w:rPr>
                <w:rFonts w:ascii="Times New Roman" w:hAnsi="Times New Roman"/>
                <w:color w:val="000000"/>
              </w:rPr>
              <w:t xml:space="preserve"> </w:t>
            </w:r>
            <w:r w:rsidR="00ED1B71" w:rsidRPr="00535BF8">
              <w:rPr>
                <w:rFonts w:ascii="Times New Roman" w:hAnsi="Times New Roman"/>
                <w:color w:val="000000"/>
              </w:rPr>
              <w:t>Урегулирование разногласий по</w:t>
            </w:r>
            <w:r w:rsidR="00EA5D5D" w:rsidRPr="00535BF8">
              <w:rPr>
                <w:rFonts w:ascii="Times New Roman" w:hAnsi="Times New Roman"/>
                <w:color w:val="000000"/>
              </w:rPr>
              <w:t xml:space="preserve"> представленн</w:t>
            </w:r>
            <w:r w:rsidR="00ED1B71" w:rsidRPr="00535BF8">
              <w:rPr>
                <w:rFonts w:ascii="Times New Roman" w:hAnsi="Times New Roman"/>
                <w:color w:val="000000"/>
              </w:rPr>
              <w:t>ым</w:t>
            </w:r>
            <w:r w:rsidR="00EA5D5D" w:rsidRPr="00535BF8">
              <w:rPr>
                <w:rFonts w:ascii="Times New Roman" w:hAnsi="Times New Roman"/>
                <w:color w:val="000000"/>
              </w:rPr>
              <w:t xml:space="preserve"> в Личном кабинете документов</w:t>
            </w:r>
          </w:p>
        </w:tc>
        <w:tc>
          <w:tcPr>
            <w:tcW w:w="893" w:type="pct"/>
            <w:shd w:val="clear" w:color="auto" w:fill="auto"/>
          </w:tcPr>
          <w:p w:rsidR="00EA5D5D" w:rsidRPr="00535BF8" w:rsidRDefault="00EA5D5D" w:rsidP="00EA5D5D">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color w:val="000000"/>
                <w:lang w:eastAsia="ru-RU"/>
              </w:rPr>
              <w:t>Электронная форма</w:t>
            </w:r>
          </w:p>
        </w:tc>
        <w:tc>
          <w:tcPr>
            <w:tcW w:w="616" w:type="pct"/>
            <w:shd w:val="clear" w:color="auto" w:fill="auto"/>
          </w:tcPr>
          <w:p w:rsidR="00EA5D5D" w:rsidRPr="00535BF8" w:rsidRDefault="00ED1B71" w:rsidP="00EA5D5D">
            <w:pPr>
              <w:pStyle w:val="a3"/>
              <w:autoSpaceDE w:val="0"/>
              <w:autoSpaceDN w:val="0"/>
              <w:adjustRightInd w:val="0"/>
              <w:spacing w:after="0" w:line="240" w:lineRule="auto"/>
              <w:ind w:left="34"/>
              <w:rPr>
                <w:rFonts w:ascii="Times New Roman" w:eastAsia="Times New Roman" w:hAnsi="Times New Roman"/>
                <w:color w:val="000000"/>
                <w:lang w:eastAsia="ru-RU"/>
              </w:rPr>
            </w:pPr>
            <w:r w:rsidRPr="00535BF8">
              <w:rPr>
                <w:rFonts w:ascii="Times New Roman" w:eastAsia="Times New Roman" w:hAnsi="Times New Roman"/>
                <w:color w:val="000000"/>
                <w:lang w:eastAsia="ru-RU"/>
              </w:rPr>
              <w:t>-</w:t>
            </w:r>
          </w:p>
        </w:tc>
        <w:tc>
          <w:tcPr>
            <w:tcW w:w="912" w:type="pct"/>
            <w:shd w:val="clear" w:color="auto" w:fill="auto"/>
          </w:tcPr>
          <w:p w:rsidR="00EA5D5D" w:rsidRPr="00731F68" w:rsidRDefault="00ED1B71" w:rsidP="00EA5D5D">
            <w:pPr>
              <w:autoSpaceDE w:val="0"/>
              <w:autoSpaceDN w:val="0"/>
              <w:adjustRightInd w:val="0"/>
              <w:spacing w:after="0" w:line="240" w:lineRule="auto"/>
              <w:ind w:left="-16" w:hanging="16"/>
              <w:rPr>
                <w:rFonts w:ascii="Times New Roman" w:hAnsi="Times New Roman"/>
              </w:rPr>
            </w:pPr>
            <w:r>
              <w:rPr>
                <w:rFonts w:ascii="Times New Roman" w:hAnsi="Times New Roman"/>
              </w:rPr>
              <w:t>-</w:t>
            </w:r>
          </w:p>
        </w:tc>
      </w:tr>
      <w:tr w:rsidR="00961FAE" w:rsidRPr="00AB506F" w:rsidTr="00535BF8">
        <w:trPr>
          <w:trHeight w:val="505"/>
        </w:trPr>
        <w:tc>
          <w:tcPr>
            <w:tcW w:w="167" w:type="pct"/>
            <w:vMerge w:val="restart"/>
            <w:shd w:val="clear" w:color="auto" w:fill="auto"/>
          </w:tcPr>
          <w:p w:rsidR="00961FAE" w:rsidRPr="00C92E99" w:rsidRDefault="00BA1294" w:rsidP="00EA5D5D">
            <w:pPr>
              <w:spacing w:after="0" w:line="240" w:lineRule="auto"/>
              <w:jc w:val="both"/>
              <w:rPr>
                <w:rFonts w:ascii="Times New Roman" w:eastAsia="Times New Roman" w:hAnsi="Times New Roman"/>
                <w:b/>
                <w:bCs/>
                <w:color w:val="548DD4"/>
                <w:lang w:eastAsia="ru-RU"/>
              </w:rPr>
            </w:pPr>
            <w:r>
              <w:rPr>
                <w:rFonts w:ascii="Times New Roman" w:eastAsia="Times New Roman" w:hAnsi="Times New Roman"/>
                <w:b/>
                <w:bCs/>
                <w:color w:val="548DD4"/>
                <w:lang w:eastAsia="ru-RU"/>
              </w:rPr>
              <w:t>2</w:t>
            </w:r>
          </w:p>
        </w:tc>
        <w:tc>
          <w:tcPr>
            <w:tcW w:w="676" w:type="pct"/>
            <w:vMerge w:val="restart"/>
            <w:shd w:val="clear" w:color="auto" w:fill="auto"/>
          </w:tcPr>
          <w:p w:rsidR="00961FAE" w:rsidRPr="00C92E99" w:rsidRDefault="00961FAE" w:rsidP="00EA5D5D">
            <w:pPr>
              <w:autoSpaceDE w:val="0"/>
              <w:autoSpaceDN w:val="0"/>
              <w:adjustRightInd w:val="0"/>
              <w:spacing w:after="0" w:line="240" w:lineRule="auto"/>
              <w:rPr>
                <w:rFonts w:ascii="Times New Roman" w:eastAsia="Times New Roman" w:hAnsi="Times New Roman"/>
                <w:lang w:eastAsia="ru-RU"/>
              </w:rPr>
            </w:pPr>
            <w:r w:rsidRPr="00C92E99">
              <w:rPr>
                <w:rFonts w:ascii="Times New Roman" w:hAnsi="Times New Roman"/>
              </w:rPr>
              <w:t>Выполнение сторонами мероприятий по технологическому присоединению, предусмотренных договором</w:t>
            </w:r>
          </w:p>
        </w:tc>
        <w:tc>
          <w:tcPr>
            <w:tcW w:w="744" w:type="pct"/>
            <w:vMerge w:val="restart"/>
            <w:shd w:val="clear" w:color="auto" w:fill="auto"/>
          </w:tcPr>
          <w:p w:rsidR="00E14BCA" w:rsidRPr="00E14BCA"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Осуществляется вне</w:t>
            </w:r>
          </w:p>
          <w:p w:rsidR="00E14BCA" w:rsidRPr="00E14BCA"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зависимости от</w:t>
            </w:r>
          </w:p>
          <w:p w:rsidR="00E14BCA" w:rsidRPr="00E14BCA"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исполнения</w:t>
            </w:r>
          </w:p>
          <w:p w:rsidR="00E14BCA" w:rsidRPr="00E14BCA"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обязательств</w:t>
            </w:r>
          </w:p>
          <w:p w:rsidR="00E14BCA" w:rsidRPr="00E14BCA"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заявителем (за</w:t>
            </w:r>
          </w:p>
          <w:p w:rsidR="00E14BCA" w:rsidRPr="00E14BCA"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исключением</w:t>
            </w:r>
          </w:p>
          <w:p w:rsidR="00E14BCA" w:rsidRPr="00E14BCA"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обязательств по</w:t>
            </w:r>
          </w:p>
          <w:p w:rsidR="00961FAE" w:rsidRPr="00C92E99" w:rsidRDefault="00E14BCA" w:rsidP="00E14BCA">
            <w:pPr>
              <w:autoSpaceDE w:val="0"/>
              <w:autoSpaceDN w:val="0"/>
              <w:adjustRightInd w:val="0"/>
              <w:spacing w:after="0" w:line="240" w:lineRule="auto"/>
              <w:rPr>
                <w:rFonts w:ascii="Times New Roman" w:eastAsia="Times New Roman" w:hAnsi="Times New Roman"/>
                <w:lang w:eastAsia="ru-RU"/>
              </w:rPr>
            </w:pPr>
            <w:r w:rsidRPr="00E14BCA">
              <w:rPr>
                <w:rFonts w:ascii="Times New Roman" w:eastAsia="Times New Roman" w:hAnsi="Times New Roman"/>
                <w:lang w:eastAsia="ru-RU"/>
              </w:rPr>
              <w:t>оплате счета)</w:t>
            </w:r>
          </w:p>
        </w:tc>
        <w:tc>
          <w:tcPr>
            <w:tcW w:w="992" w:type="pct"/>
            <w:shd w:val="clear" w:color="auto" w:fill="auto"/>
          </w:tcPr>
          <w:p w:rsidR="00E14BCA" w:rsidRPr="00535BF8" w:rsidRDefault="00BA1294" w:rsidP="00E14BCA">
            <w:pPr>
              <w:autoSpaceDE w:val="0"/>
              <w:autoSpaceDN w:val="0"/>
              <w:adjustRightInd w:val="0"/>
              <w:spacing w:after="0" w:line="240" w:lineRule="auto"/>
              <w:rPr>
                <w:rFonts w:ascii="Times New Roman" w:hAnsi="Times New Roman"/>
                <w:color w:val="000000"/>
              </w:rPr>
            </w:pPr>
            <w:r w:rsidRPr="00535BF8">
              <w:rPr>
                <w:rFonts w:ascii="Times New Roman" w:eastAsia="Times New Roman" w:hAnsi="Times New Roman"/>
                <w:b/>
                <w:bCs/>
                <w:color w:val="000000"/>
                <w:lang w:eastAsia="ru-RU"/>
              </w:rPr>
              <w:t>2</w:t>
            </w:r>
            <w:r w:rsidR="00961FAE" w:rsidRPr="00535BF8">
              <w:rPr>
                <w:rFonts w:ascii="Times New Roman" w:eastAsia="Times New Roman" w:hAnsi="Times New Roman"/>
                <w:b/>
                <w:bCs/>
                <w:color w:val="000000"/>
                <w:lang w:eastAsia="ru-RU"/>
              </w:rPr>
              <w:t>.1</w:t>
            </w:r>
            <w:r w:rsidR="00961FAE" w:rsidRPr="00535BF8">
              <w:rPr>
                <w:rFonts w:ascii="Times New Roman" w:eastAsia="Times New Roman" w:hAnsi="Times New Roman"/>
                <w:color w:val="000000"/>
                <w:lang w:eastAsia="ru-RU"/>
              </w:rPr>
              <w:t>. </w:t>
            </w:r>
            <w:r w:rsidR="00E14BCA" w:rsidRPr="00535BF8">
              <w:rPr>
                <w:rFonts w:ascii="Times New Roman" w:hAnsi="Times New Roman"/>
                <w:color w:val="000000"/>
              </w:rPr>
              <w:t>Разработка сетевой</w:t>
            </w:r>
          </w:p>
          <w:p w:rsidR="00E14BCA" w:rsidRPr="00535BF8" w:rsidRDefault="00E14BCA" w:rsidP="00E14BCA">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организацией проектной</w:t>
            </w:r>
          </w:p>
          <w:p w:rsidR="00E14BCA" w:rsidRPr="00535BF8" w:rsidRDefault="00E14BCA" w:rsidP="00E14BCA">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документации согласно</w:t>
            </w:r>
          </w:p>
          <w:p w:rsidR="00E14BCA" w:rsidRPr="00535BF8" w:rsidRDefault="00E14BCA" w:rsidP="00E14BCA">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обязательствам,</w:t>
            </w:r>
          </w:p>
          <w:p w:rsidR="00E14BCA" w:rsidRPr="00535BF8" w:rsidRDefault="00E14BCA" w:rsidP="00E14BCA">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предусмотренным</w:t>
            </w:r>
          </w:p>
          <w:p w:rsidR="00961FAE" w:rsidRPr="00535BF8" w:rsidRDefault="00E14BCA" w:rsidP="00E14BCA">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hAnsi="Times New Roman"/>
                <w:color w:val="000000"/>
              </w:rPr>
              <w:t>техническими условиями</w:t>
            </w:r>
          </w:p>
        </w:tc>
        <w:tc>
          <w:tcPr>
            <w:tcW w:w="893" w:type="pct"/>
            <w:shd w:val="clear" w:color="auto" w:fill="auto"/>
          </w:tcPr>
          <w:p w:rsidR="00961FAE" w:rsidRPr="00535BF8" w:rsidRDefault="00961FAE" w:rsidP="00EA5D5D">
            <w:pPr>
              <w:autoSpaceDE w:val="0"/>
              <w:autoSpaceDN w:val="0"/>
              <w:adjustRightInd w:val="0"/>
              <w:spacing w:after="0" w:line="240" w:lineRule="auto"/>
              <w:rPr>
                <w:rFonts w:ascii="Times New Roman" w:eastAsia="Times New Roman" w:hAnsi="Times New Roman"/>
                <w:color w:val="000000"/>
                <w:lang w:eastAsia="ru-RU"/>
              </w:rPr>
            </w:pPr>
          </w:p>
        </w:tc>
        <w:tc>
          <w:tcPr>
            <w:tcW w:w="616" w:type="pct"/>
            <w:shd w:val="clear" w:color="auto" w:fill="auto"/>
          </w:tcPr>
          <w:p w:rsidR="00961FAE" w:rsidRPr="00535BF8" w:rsidRDefault="00961FAE" w:rsidP="00B445E2">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В соответствии с типовыми условиями договора</w:t>
            </w:r>
            <w:r w:rsidR="00B445E2" w:rsidRPr="00535BF8">
              <w:rPr>
                <w:rFonts w:ascii="Times New Roman" w:hAnsi="Times New Roman"/>
                <w:color w:val="000000"/>
              </w:rPr>
              <w:t xml:space="preserve"> </w:t>
            </w:r>
          </w:p>
        </w:tc>
        <w:tc>
          <w:tcPr>
            <w:tcW w:w="912" w:type="pct"/>
            <w:vMerge w:val="restart"/>
            <w:shd w:val="clear" w:color="auto" w:fill="auto"/>
          </w:tcPr>
          <w:p w:rsidR="00961FAE" w:rsidRPr="00C92E99" w:rsidRDefault="00961FAE" w:rsidP="004F0E27">
            <w:pPr>
              <w:autoSpaceDE w:val="0"/>
              <w:autoSpaceDN w:val="0"/>
              <w:adjustRightInd w:val="0"/>
              <w:spacing w:after="0" w:line="240" w:lineRule="auto"/>
              <w:ind w:left="-16" w:hanging="16"/>
              <w:rPr>
                <w:rFonts w:ascii="Times New Roman" w:hAnsi="Times New Roman"/>
              </w:rPr>
            </w:pPr>
            <w:r w:rsidRPr="00C92E99">
              <w:rPr>
                <w:rFonts w:ascii="Times New Roman" w:hAnsi="Times New Roman"/>
              </w:rPr>
              <w:t>П</w:t>
            </w:r>
            <w:r>
              <w:rPr>
                <w:rFonts w:ascii="Times New Roman" w:hAnsi="Times New Roman"/>
              </w:rPr>
              <w:t>ункт 18</w:t>
            </w:r>
            <w:r w:rsidR="00E14BCA">
              <w:rPr>
                <w:rFonts w:ascii="Times New Roman" w:hAnsi="Times New Roman"/>
              </w:rPr>
              <w:t>, 108, 109</w:t>
            </w:r>
            <w:r w:rsidRPr="00C92E99">
              <w:rPr>
                <w:rFonts w:ascii="Times New Roman" w:hAnsi="Times New Roman"/>
              </w:rPr>
              <w:t xml:space="preserve"> Правил технологического присоединения энергопринимающих устройств потребителей электрической энергии</w:t>
            </w:r>
          </w:p>
          <w:p w:rsidR="00961FAE" w:rsidRPr="00C92E99" w:rsidRDefault="00961FAE" w:rsidP="00EA5D5D">
            <w:pPr>
              <w:autoSpaceDE w:val="0"/>
              <w:autoSpaceDN w:val="0"/>
              <w:adjustRightInd w:val="0"/>
              <w:spacing w:after="0" w:line="240" w:lineRule="auto"/>
              <w:ind w:left="-16" w:hanging="16"/>
              <w:jc w:val="both"/>
              <w:rPr>
                <w:rFonts w:ascii="Times New Roman" w:hAnsi="Times New Roman"/>
              </w:rPr>
            </w:pPr>
          </w:p>
        </w:tc>
      </w:tr>
      <w:tr w:rsidR="00961FAE" w:rsidRPr="00AB506F" w:rsidTr="00535BF8">
        <w:trPr>
          <w:trHeight w:val="695"/>
        </w:trPr>
        <w:tc>
          <w:tcPr>
            <w:tcW w:w="167" w:type="pct"/>
            <w:vMerge/>
            <w:shd w:val="clear" w:color="auto" w:fill="auto"/>
          </w:tcPr>
          <w:p w:rsidR="00961FAE" w:rsidRPr="00C92E99" w:rsidRDefault="00961FAE" w:rsidP="00EA5D5D">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961FAE" w:rsidRPr="00C92E99" w:rsidRDefault="00961FAE" w:rsidP="00EA5D5D">
            <w:pPr>
              <w:autoSpaceDE w:val="0"/>
              <w:autoSpaceDN w:val="0"/>
              <w:adjustRightInd w:val="0"/>
              <w:spacing w:after="0" w:line="240" w:lineRule="auto"/>
              <w:jc w:val="both"/>
              <w:rPr>
                <w:rFonts w:ascii="Times New Roman" w:hAnsi="Times New Roman"/>
              </w:rPr>
            </w:pPr>
          </w:p>
        </w:tc>
        <w:tc>
          <w:tcPr>
            <w:tcW w:w="744" w:type="pct"/>
            <w:vMerge/>
            <w:shd w:val="clear" w:color="auto" w:fill="auto"/>
          </w:tcPr>
          <w:p w:rsidR="00961FAE" w:rsidRPr="00C92E99" w:rsidRDefault="00961FAE" w:rsidP="00EA5D5D">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961FAE" w:rsidRPr="00535BF8" w:rsidRDefault="00BA1294" w:rsidP="00E14BCA">
            <w:pPr>
              <w:autoSpaceDE w:val="0"/>
              <w:autoSpaceDN w:val="0"/>
              <w:adjustRightInd w:val="0"/>
              <w:spacing w:after="0" w:line="240" w:lineRule="auto"/>
              <w:rPr>
                <w:rFonts w:ascii="Times New Roman" w:eastAsia="Times New Roman" w:hAnsi="Times New Roman"/>
                <w:color w:val="000000"/>
                <w:lang w:eastAsia="ru-RU"/>
              </w:rPr>
            </w:pPr>
            <w:r w:rsidRPr="00535BF8">
              <w:rPr>
                <w:rFonts w:ascii="Times New Roman" w:eastAsia="Times New Roman" w:hAnsi="Times New Roman"/>
                <w:b/>
                <w:bCs/>
                <w:color w:val="000000"/>
                <w:lang w:eastAsia="ru-RU"/>
              </w:rPr>
              <w:t>2</w:t>
            </w:r>
            <w:r w:rsidR="00961FAE" w:rsidRPr="00535BF8">
              <w:rPr>
                <w:rFonts w:ascii="Times New Roman" w:eastAsia="Times New Roman" w:hAnsi="Times New Roman"/>
                <w:b/>
                <w:bCs/>
                <w:color w:val="000000"/>
                <w:lang w:eastAsia="ru-RU"/>
              </w:rPr>
              <w:t>.2</w:t>
            </w:r>
            <w:r w:rsidR="00961FAE" w:rsidRPr="00535BF8">
              <w:rPr>
                <w:rFonts w:ascii="Times New Roman" w:eastAsia="Times New Roman" w:hAnsi="Times New Roman"/>
                <w:color w:val="000000"/>
                <w:lang w:eastAsia="ru-RU"/>
              </w:rPr>
              <w:t>. </w:t>
            </w:r>
            <w:r w:rsidR="00E14BCA" w:rsidRPr="00535BF8">
              <w:rPr>
                <w:rFonts w:ascii="Times New Roman" w:eastAsia="Times New Roman" w:hAnsi="Times New Roman"/>
                <w:color w:val="000000"/>
                <w:lang w:eastAsia="ru-RU"/>
              </w:rPr>
              <w:t>Выполнение сетевой организацией мероприятий, предусмотренных техническими условиями, включая установку и допуск прибора учета электрической энергии в эксплуатацию</w:t>
            </w:r>
          </w:p>
        </w:tc>
        <w:tc>
          <w:tcPr>
            <w:tcW w:w="893" w:type="pct"/>
            <w:shd w:val="clear" w:color="auto" w:fill="auto"/>
          </w:tcPr>
          <w:p w:rsidR="00961FAE" w:rsidRPr="00535BF8" w:rsidRDefault="00E14BCA" w:rsidP="00BA1294">
            <w:pPr>
              <w:autoSpaceDE w:val="0"/>
              <w:autoSpaceDN w:val="0"/>
              <w:adjustRightInd w:val="0"/>
              <w:spacing w:after="0" w:line="240" w:lineRule="auto"/>
              <w:rPr>
                <w:rFonts w:ascii="Times New Roman" w:eastAsia="Times New Roman" w:hAnsi="Times New Roman"/>
                <w:color w:val="000000"/>
                <w:lang w:eastAsia="ru-RU"/>
              </w:rPr>
            </w:pPr>
            <w:hyperlink r:id="rId10" w:history="1">
              <w:r w:rsidRPr="00535BF8">
                <w:rPr>
                  <w:rFonts w:ascii="Times New Roman" w:hAnsi="Times New Roman"/>
                  <w:color w:val="000000"/>
                </w:rPr>
                <w:t>Акт</w:t>
              </w:r>
            </w:hyperlink>
            <w:r w:rsidRPr="00535BF8">
              <w:rPr>
                <w:rFonts w:ascii="Times New Roman" w:hAnsi="Times New Roman"/>
                <w:color w:val="000000"/>
              </w:rPr>
              <w:t xml:space="preserve"> допуска в эксплуатацию прибора учета в электронной форме</w:t>
            </w:r>
          </w:p>
        </w:tc>
        <w:tc>
          <w:tcPr>
            <w:tcW w:w="616" w:type="pct"/>
            <w:shd w:val="clear" w:color="auto" w:fill="auto"/>
          </w:tcPr>
          <w:p w:rsidR="00961FAE" w:rsidRPr="00535BF8" w:rsidRDefault="00961FAE" w:rsidP="00B445E2">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В соответствии с типовыми условиями договора</w:t>
            </w:r>
          </w:p>
        </w:tc>
        <w:tc>
          <w:tcPr>
            <w:tcW w:w="912" w:type="pct"/>
            <w:vMerge/>
            <w:shd w:val="clear" w:color="auto" w:fill="auto"/>
          </w:tcPr>
          <w:p w:rsidR="00961FAE" w:rsidRPr="00C92E99" w:rsidRDefault="00961FAE" w:rsidP="00961FAE">
            <w:pPr>
              <w:autoSpaceDE w:val="0"/>
              <w:autoSpaceDN w:val="0"/>
              <w:adjustRightInd w:val="0"/>
              <w:spacing w:after="0" w:line="240" w:lineRule="auto"/>
              <w:ind w:left="-16" w:hanging="16"/>
              <w:jc w:val="both"/>
              <w:rPr>
                <w:rFonts w:ascii="Times New Roman" w:hAnsi="Times New Roman"/>
              </w:rPr>
            </w:pPr>
          </w:p>
        </w:tc>
      </w:tr>
      <w:tr w:rsidR="00EA5D5D" w:rsidRPr="00AB506F" w:rsidTr="00535BF8">
        <w:trPr>
          <w:trHeight w:val="695"/>
        </w:trPr>
        <w:tc>
          <w:tcPr>
            <w:tcW w:w="167" w:type="pct"/>
            <w:vMerge w:val="restart"/>
            <w:shd w:val="clear" w:color="auto" w:fill="auto"/>
          </w:tcPr>
          <w:p w:rsidR="00EA5D5D" w:rsidRPr="00C92E99" w:rsidRDefault="00BA1294" w:rsidP="00EA5D5D">
            <w:pPr>
              <w:spacing w:after="0" w:line="240" w:lineRule="auto"/>
              <w:jc w:val="both"/>
              <w:rPr>
                <w:rFonts w:ascii="Times New Roman" w:eastAsia="Times New Roman" w:hAnsi="Times New Roman"/>
                <w:b/>
                <w:bCs/>
                <w:color w:val="548DD4"/>
                <w:lang w:eastAsia="ru-RU"/>
              </w:rPr>
            </w:pPr>
            <w:r>
              <w:rPr>
                <w:rFonts w:ascii="Times New Roman" w:eastAsia="Times New Roman" w:hAnsi="Times New Roman"/>
                <w:b/>
                <w:bCs/>
                <w:color w:val="548DD4"/>
                <w:lang w:eastAsia="ru-RU"/>
              </w:rPr>
              <w:lastRenderedPageBreak/>
              <w:t>3</w:t>
            </w:r>
          </w:p>
        </w:tc>
        <w:tc>
          <w:tcPr>
            <w:tcW w:w="676" w:type="pct"/>
            <w:vMerge w:val="restart"/>
            <w:shd w:val="clear" w:color="auto" w:fill="auto"/>
          </w:tcPr>
          <w:p w:rsidR="00E14BCA" w:rsidRPr="00E14BCA" w:rsidRDefault="00E14BCA" w:rsidP="00E14BCA">
            <w:pPr>
              <w:autoSpaceDE w:val="0"/>
              <w:autoSpaceDN w:val="0"/>
              <w:adjustRightInd w:val="0"/>
              <w:spacing w:after="0" w:line="240" w:lineRule="auto"/>
              <w:rPr>
                <w:rFonts w:ascii="Times New Roman" w:hAnsi="Times New Roman"/>
              </w:rPr>
            </w:pPr>
            <w:r w:rsidRPr="00E14BCA">
              <w:rPr>
                <w:rFonts w:ascii="Times New Roman" w:hAnsi="Times New Roman"/>
              </w:rPr>
              <w:t>Оформление</w:t>
            </w:r>
          </w:p>
          <w:p w:rsidR="00E14BCA" w:rsidRPr="00E14BCA" w:rsidRDefault="00E14BCA" w:rsidP="00E14BCA">
            <w:pPr>
              <w:autoSpaceDE w:val="0"/>
              <w:autoSpaceDN w:val="0"/>
              <w:adjustRightInd w:val="0"/>
              <w:spacing w:after="0" w:line="240" w:lineRule="auto"/>
              <w:rPr>
                <w:rFonts w:ascii="Times New Roman" w:hAnsi="Times New Roman"/>
              </w:rPr>
            </w:pPr>
            <w:r w:rsidRPr="00E14BCA">
              <w:rPr>
                <w:rFonts w:ascii="Times New Roman" w:hAnsi="Times New Roman"/>
              </w:rPr>
              <w:t>документов  об</w:t>
            </w:r>
          </w:p>
          <w:p w:rsidR="00E14BCA" w:rsidRPr="00E14BCA" w:rsidRDefault="00E14BCA" w:rsidP="00E14BCA">
            <w:pPr>
              <w:autoSpaceDE w:val="0"/>
              <w:autoSpaceDN w:val="0"/>
              <w:adjustRightInd w:val="0"/>
              <w:spacing w:after="0" w:line="240" w:lineRule="auto"/>
              <w:rPr>
                <w:rFonts w:ascii="Times New Roman" w:hAnsi="Times New Roman"/>
              </w:rPr>
            </w:pPr>
            <w:r w:rsidRPr="00E14BCA">
              <w:rPr>
                <w:rFonts w:ascii="Times New Roman" w:hAnsi="Times New Roman"/>
              </w:rPr>
              <w:t>осуществлении</w:t>
            </w:r>
          </w:p>
          <w:p w:rsidR="00E14BCA" w:rsidRPr="00E14BCA" w:rsidRDefault="00E14BCA" w:rsidP="00E14BCA">
            <w:pPr>
              <w:autoSpaceDE w:val="0"/>
              <w:autoSpaceDN w:val="0"/>
              <w:adjustRightInd w:val="0"/>
              <w:spacing w:after="0" w:line="240" w:lineRule="auto"/>
              <w:rPr>
                <w:rFonts w:ascii="Times New Roman" w:hAnsi="Times New Roman"/>
              </w:rPr>
            </w:pPr>
            <w:r w:rsidRPr="00E14BCA">
              <w:rPr>
                <w:rFonts w:ascii="Times New Roman" w:hAnsi="Times New Roman"/>
              </w:rPr>
              <w:t>технологического</w:t>
            </w:r>
          </w:p>
          <w:p w:rsidR="00EA5D5D" w:rsidRPr="00C92E99" w:rsidRDefault="00E14BCA" w:rsidP="00E14BCA">
            <w:pPr>
              <w:autoSpaceDE w:val="0"/>
              <w:autoSpaceDN w:val="0"/>
              <w:adjustRightInd w:val="0"/>
              <w:spacing w:after="0" w:line="240" w:lineRule="auto"/>
              <w:rPr>
                <w:rFonts w:ascii="Times New Roman" w:hAnsi="Times New Roman"/>
              </w:rPr>
            </w:pPr>
            <w:r w:rsidRPr="00E14BCA">
              <w:rPr>
                <w:rFonts w:ascii="Times New Roman" w:hAnsi="Times New Roman"/>
              </w:rPr>
              <w:t>присоединения.</w:t>
            </w:r>
          </w:p>
        </w:tc>
        <w:tc>
          <w:tcPr>
            <w:tcW w:w="744" w:type="pct"/>
            <w:shd w:val="clear" w:color="auto" w:fill="auto"/>
          </w:tcPr>
          <w:p w:rsidR="00EA5D5D" w:rsidRPr="00C92E99" w:rsidRDefault="00EA5D5D" w:rsidP="00EA5D5D">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EA5D5D"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eastAsia="Times New Roman" w:hAnsi="Times New Roman"/>
                <w:b/>
                <w:bCs/>
                <w:color w:val="000000"/>
                <w:lang w:eastAsia="ru-RU"/>
              </w:rPr>
              <w:t>3</w:t>
            </w:r>
            <w:r w:rsidR="00EA5D5D" w:rsidRPr="00535BF8">
              <w:rPr>
                <w:rFonts w:ascii="Times New Roman" w:eastAsia="Times New Roman" w:hAnsi="Times New Roman"/>
                <w:b/>
                <w:bCs/>
                <w:color w:val="000000"/>
                <w:lang w:eastAsia="ru-RU"/>
              </w:rPr>
              <w:t>.1.</w:t>
            </w:r>
            <w:r w:rsidR="00EA5D5D" w:rsidRPr="00535BF8">
              <w:rPr>
                <w:rFonts w:ascii="Times New Roman" w:hAnsi="Times New Roman"/>
                <w:color w:val="000000"/>
              </w:rPr>
              <w:t xml:space="preserve"> </w:t>
            </w:r>
            <w:r w:rsidRPr="00535BF8">
              <w:rPr>
                <w:rFonts w:ascii="Times New Roman" w:hAnsi="Times New Roman"/>
                <w:color w:val="000000"/>
              </w:rPr>
              <w:t xml:space="preserve">Размещение в Личном кабинете потребителя </w:t>
            </w:r>
            <w:hyperlink r:id="rId11" w:history="1">
              <w:r w:rsidRPr="00535BF8">
                <w:rPr>
                  <w:rFonts w:ascii="Times New Roman" w:hAnsi="Times New Roman"/>
                  <w:color w:val="000000"/>
                </w:rPr>
                <w:t>Акт</w:t>
              </w:r>
            </w:hyperlink>
            <w:r w:rsidRPr="00535BF8">
              <w:rPr>
                <w:rFonts w:ascii="Times New Roman" w:hAnsi="Times New Roman"/>
                <w:color w:val="000000"/>
              </w:rPr>
              <w:t>а допуска в эксплуатацию прибора учета в электронной форме</w:t>
            </w:r>
          </w:p>
        </w:tc>
        <w:tc>
          <w:tcPr>
            <w:tcW w:w="893" w:type="pct"/>
            <w:shd w:val="clear" w:color="auto" w:fill="auto"/>
          </w:tcPr>
          <w:p w:rsidR="00FF7EC2" w:rsidRPr="00535BF8" w:rsidRDefault="00BA1294" w:rsidP="00FF7EC2">
            <w:pPr>
              <w:autoSpaceDE w:val="0"/>
              <w:autoSpaceDN w:val="0"/>
              <w:adjustRightInd w:val="0"/>
              <w:spacing w:after="0" w:line="240" w:lineRule="auto"/>
              <w:rPr>
                <w:rFonts w:ascii="Times New Roman" w:hAnsi="Times New Roman"/>
                <w:color w:val="000000"/>
              </w:rPr>
            </w:pPr>
            <w:hyperlink r:id="rId12" w:history="1">
              <w:r w:rsidRPr="00535BF8">
                <w:rPr>
                  <w:rFonts w:ascii="Times New Roman" w:hAnsi="Times New Roman"/>
                  <w:color w:val="000000"/>
                </w:rPr>
                <w:t>Акт</w:t>
              </w:r>
            </w:hyperlink>
            <w:r w:rsidRPr="00535BF8">
              <w:rPr>
                <w:rFonts w:ascii="Times New Roman" w:hAnsi="Times New Roman"/>
                <w:color w:val="000000"/>
              </w:rPr>
              <w:t xml:space="preserve"> допуска в эксплуатацию прибора учета в электронной форме</w:t>
            </w:r>
          </w:p>
        </w:tc>
        <w:tc>
          <w:tcPr>
            <w:tcW w:w="616"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Не позднее</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окончания</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рабочего дня,</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осуществления</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допуска в</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эксплуатацию</w:t>
            </w:r>
          </w:p>
          <w:p w:rsidR="00EA5D5D"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прибора учета</w:t>
            </w:r>
          </w:p>
        </w:tc>
        <w:tc>
          <w:tcPr>
            <w:tcW w:w="912" w:type="pct"/>
            <w:shd w:val="clear" w:color="auto" w:fill="auto"/>
          </w:tcPr>
          <w:p w:rsidR="00EA5D5D" w:rsidRPr="00C92E99" w:rsidRDefault="00BA1294" w:rsidP="004F0E27">
            <w:pPr>
              <w:autoSpaceDE w:val="0"/>
              <w:autoSpaceDN w:val="0"/>
              <w:adjustRightInd w:val="0"/>
              <w:spacing w:after="0" w:line="240" w:lineRule="auto"/>
              <w:ind w:left="-16" w:hanging="16"/>
              <w:rPr>
                <w:rFonts w:ascii="Times New Roman" w:hAnsi="Times New Roman"/>
              </w:rPr>
            </w:pPr>
            <w:r>
              <w:rPr>
                <w:rFonts w:ascii="Times New Roman" w:hAnsi="Times New Roman"/>
              </w:rPr>
              <w:t>Пункт</w:t>
            </w:r>
            <w:r w:rsidR="00EA5D5D" w:rsidRPr="00C92E99">
              <w:rPr>
                <w:rFonts w:ascii="Times New Roman" w:hAnsi="Times New Roman"/>
              </w:rPr>
              <w:t xml:space="preserve"> </w:t>
            </w:r>
            <w:r>
              <w:rPr>
                <w:rFonts w:ascii="Times New Roman" w:hAnsi="Times New Roman"/>
              </w:rPr>
              <w:t>109</w:t>
            </w:r>
            <w:r w:rsidR="00EA5D5D" w:rsidRPr="00C92E99">
              <w:rPr>
                <w:rFonts w:ascii="Times New Roman" w:hAnsi="Times New Roman"/>
              </w:rPr>
              <w:t xml:space="preserve"> Правил технологического присоединения энергопринимающих устройств потребителей электрической энергии</w:t>
            </w:r>
          </w:p>
        </w:tc>
      </w:tr>
      <w:tr w:rsidR="00BA1294" w:rsidRPr="00AB506F" w:rsidTr="00535BF8">
        <w:trPr>
          <w:trHeight w:val="695"/>
        </w:trPr>
        <w:tc>
          <w:tcPr>
            <w:tcW w:w="167" w:type="pct"/>
            <w:vMerge/>
            <w:shd w:val="clear" w:color="auto" w:fill="auto"/>
          </w:tcPr>
          <w:p w:rsidR="00BA1294" w:rsidRPr="00C92E99" w:rsidRDefault="00BA1294" w:rsidP="00BA1294">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BA1294" w:rsidRPr="00E14BCA" w:rsidRDefault="00BA1294" w:rsidP="00BA1294">
            <w:pPr>
              <w:autoSpaceDE w:val="0"/>
              <w:autoSpaceDN w:val="0"/>
              <w:adjustRightInd w:val="0"/>
              <w:spacing w:after="0" w:line="240" w:lineRule="auto"/>
              <w:rPr>
                <w:rFonts w:ascii="Times New Roman" w:hAnsi="Times New Roman"/>
              </w:rPr>
            </w:pPr>
          </w:p>
        </w:tc>
        <w:tc>
          <w:tcPr>
            <w:tcW w:w="744" w:type="pct"/>
            <w:shd w:val="clear" w:color="auto" w:fill="auto"/>
          </w:tcPr>
          <w:p w:rsidR="00BA1294" w:rsidRPr="00C92E99" w:rsidRDefault="00BA1294" w:rsidP="00BA1294">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BA1294" w:rsidRPr="00535BF8" w:rsidRDefault="00BA1294" w:rsidP="00BA1294">
            <w:pPr>
              <w:autoSpaceDE w:val="0"/>
              <w:autoSpaceDN w:val="0"/>
              <w:adjustRightInd w:val="0"/>
              <w:spacing w:after="0" w:line="240" w:lineRule="auto"/>
              <w:rPr>
                <w:rFonts w:ascii="Times New Roman" w:eastAsia="Times New Roman" w:hAnsi="Times New Roman"/>
                <w:b/>
                <w:bCs/>
                <w:color w:val="000000"/>
                <w:lang w:eastAsia="ru-RU"/>
              </w:rPr>
            </w:pPr>
            <w:r w:rsidRPr="00535BF8">
              <w:rPr>
                <w:rFonts w:ascii="Times New Roman" w:eastAsia="Times New Roman" w:hAnsi="Times New Roman"/>
                <w:b/>
                <w:bCs/>
                <w:color w:val="000000"/>
                <w:lang w:eastAsia="ru-RU"/>
              </w:rPr>
              <w:t xml:space="preserve">3.2. </w:t>
            </w:r>
            <w:r w:rsidRPr="00535BF8">
              <w:rPr>
                <w:rFonts w:ascii="Times New Roman" w:eastAsia="Times New Roman" w:hAnsi="Times New Roman"/>
                <w:color w:val="000000"/>
                <w:lang w:eastAsia="ru-RU"/>
              </w:rPr>
              <w:t>Уведомление заявителя и гарантирующего поставщика об установке и допуске прибора учета электрической энергии в эксплуатацию</w:t>
            </w:r>
          </w:p>
        </w:tc>
        <w:tc>
          <w:tcPr>
            <w:tcW w:w="893"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В письменной форме или электронной форме</w:t>
            </w:r>
          </w:p>
        </w:tc>
        <w:tc>
          <w:tcPr>
            <w:tcW w:w="616" w:type="pct"/>
            <w:shd w:val="clear" w:color="auto" w:fill="auto"/>
          </w:tcPr>
          <w:p w:rsidR="00BA1294" w:rsidRPr="00535BF8" w:rsidRDefault="00BA1294" w:rsidP="00797773">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 xml:space="preserve">В течение 1 рабочего дня с даты размещения в Личном кабинете потребителя на сайте </w:t>
            </w:r>
            <w:r w:rsidR="00797773">
              <w:rPr>
                <w:rFonts w:ascii="Times New Roman" w:hAnsi="Times New Roman"/>
                <w:color w:val="000000"/>
              </w:rPr>
              <w:t>компании</w:t>
            </w:r>
          </w:p>
        </w:tc>
        <w:tc>
          <w:tcPr>
            <w:tcW w:w="912" w:type="pct"/>
            <w:shd w:val="clear" w:color="auto" w:fill="auto"/>
          </w:tcPr>
          <w:p w:rsidR="00BA1294" w:rsidRDefault="00BA1294" w:rsidP="004F0E27">
            <w:pPr>
              <w:autoSpaceDE w:val="0"/>
              <w:autoSpaceDN w:val="0"/>
              <w:adjustRightInd w:val="0"/>
              <w:spacing w:after="0" w:line="240" w:lineRule="auto"/>
              <w:ind w:left="-16" w:hanging="16"/>
              <w:rPr>
                <w:rFonts w:ascii="Times New Roman" w:hAnsi="Times New Roman"/>
              </w:rPr>
            </w:pPr>
            <w:r>
              <w:rPr>
                <w:rFonts w:ascii="Times New Roman" w:hAnsi="Times New Roman"/>
              </w:rPr>
              <w:t xml:space="preserve">Пункт 109 </w:t>
            </w:r>
            <w:r w:rsidRPr="00C92E99">
              <w:rPr>
                <w:rFonts w:ascii="Times New Roman" w:hAnsi="Times New Roman"/>
              </w:rPr>
              <w:t>Правил технологического присоединения энергопринимающих устройств потребителей электрической эн</w:t>
            </w:r>
            <w:r>
              <w:rPr>
                <w:rFonts w:ascii="Times New Roman" w:hAnsi="Times New Roman"/>
              </w:rPr>
              <w:t>ергии</w:t>
            </w:r>
          </w:p>
        </w:tc>
      </w:tr>
      <w:tr w:rsidR="00BA1294" w:rsidRPr="00AB506F" w:rsidTr="00535BF8">
        <w:trPr>
          <w:trHeight w:val="461"/>
        </w:trPr>
        <w:tc>
          <w:tcPr>
            <w:tcW w:w="167" w:type="pct"/>
            <w:vMerge/>
            <w:shd w:val="clear" w:color="auto" w:fill="auto"/>
          </w:tcPr>
          <w:p w:rsidR="00BA1294" w:rsidRPr="00C92E99" w:rsidRDefault="00BA1294" w:rsidP="00BA1294">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BA1294" w:rsidRPr="00C92E99" w:rsidRDefault="00BA1294" w:rsidP="00BA1294">
            <w:pPr>
              <w:autoSpaceDE w:val="0"/>
              <w:autoSpaceDN w:val="0"/>
              <w:adjustRightInd w:val="0"/>
              <w:spacing w:after="0" w:line="240" w:lineRule="auto"/>
              <w:rPr>
                <w:rFonts w:ascii="Times New Roman" w:hAnsi="Times New Roman"/>
              </w:rPr>
            </w:pPr>
          </w:p>
        </w:tc>
        <w:tc>
          <w:tcPr>
            <w:tcW w:w="744" w:type="pct"/>
            <w:shd w:val="clear" w:color="auto" w:fill="auto"/>
          </w:tcPr>
          <w:p w:rsidR="00BA1294" w:rsidRPr="00C92E99" w:rsidRDefault="00BA1294" w:rsidP="00BA1294">
            <w:pPr>
              <w:autoSpaceDE w:val="0"/>
              <w:autoSpaceDN w:val="0"/>
              <w:adjustRightInd w:val="0"/>
              <w:spacing w:after="0" w:line="240" w:lineRule="auto"/>
              <w:rPr>
                <w:rFonts w:ascii="Times New Roman" w:eastAsia="Times New Roman" w:hAnsi="Times New Roman"/>
                <w:lang w:eastAsia="ru-RU"/>
              </w:rPr>
            </w:pPr>
          </w:p>
        </w:tc>
        <w:tc>
          <w:tcPr>
            <w:tcW w:w="992"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eastAsia="Times New Roman" w:hAnsi="Times New Roman"/>
                <w:b/>
                <w:bCs/>
                <w:color w:val="000000"/>
                <w:lang w:eastAsia="ru-RU"/>
              </w:rPr>
              <w:t>3.3.</w:t>
            </w:r>
            <w:r w:rsidRPr="00535BF8">
              <w:rPr>
                <w:rFonts w:ascii="Times New Roman" w:hAnsi="Times New Roman"/>
                <w:color w:val="000000"/>
              </w:rPr>
              <w:t xml:space="preserve"> Составление  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размещение  в  Личном</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кабинете потребителя акта о выполнении  технических</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условий  и  акта  об</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осуществлении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технологического</w:t>
            </w:r>
          </w:p>
          <w:p w:rsidR="00BA1294" w:rsidRPr="00535BF8" w:rsidRDefault="00BA1294" w:rsidP="00BA1294">
            <w:pPr>
              <w:autoSpaceDE w:val="0"/>
              <w:autoSpaceDN w:val="0"/>
              <w:adjustRightInd w:val="0"/>
              <w:spacing w:after="0" w:line="240" w:lineRule="auto"/>
              <w:rPr>
                <w:rFonts w:ascii="Times New Roman" w:eastAsia="Times New Roman" w:hAnsi="Times New Roman"/>
                <w:b/>
                <w:bCs/>
                <w:color w:val="000000"/>
                <w:lang w:eastAsia="ru-RU"/>
              </w:rPr>
            </w:pPr>
            <w:r w:rsidRPr="00535BF8">
              <w:rPr>
                <w:rFonts w:ascii="Times New Roman" w:hAnsi="Times New Roman"/>
                <w:color w:val="000000"/>
              </w:rPr>
              <w:t>присоединения</w:t>
            </w:r>
          </w:p>
        </w:tc>
        <w:tc>
          <w:tcPr>
            <w:tcW w:w="893"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 xml:space="preserve">Акт о выполнении технических условий, подписанный в электронном виде </w:t>
            </w:r>
          </w:p>
          <w:p w:rsidR="00BA1294" w:rsidRPr="00535BF8" w:rsidRDefault="00BA1294" w:rsidP="002403D5">
            <w:pPr>
              <w:autoSpaceDE w:val="0"/>
              <w:autoSpaceDN w:val="0"/>
              <w:adjustRightInd w:val="0"/>
              <w:spacing w:after="0" w:line="240" w:lineRule="auto"/>
              <w:jc w:val="both"/>
              <w:rPr>
                <w:rFonts w:ascii="Times New Roman" w:hAnsi="Times New Roman"/>
                <w:color w:val="000000"/>
              </w:rPr>
            </w:pPr>
            <w:r w:rsidRPr="00535BF8">
              <w:rPr>
                <w:rFonts w:ascii="Times New Roman" w:hAnsi="Times New Roman"/>
                <w:color w:val="000000"/>
              </w:rPr>
              <w:t xml:space="preserve">размещается в Личном кабинете потребителя на сайте </w:t>
            </w:r>
            <w:r w:rsidR="002403D5">
              <w:rPr>
                <w:rFonts w:ascii="Times New Roman" w:hAnsi="Times New Roman"/>
                <w:color w:val="000000"/>
              </w:rPr>
              <w:t>компании</w:t>
            </w:r>
          </w:p>
        </w:tc>
        <w:tc>
          <w:tcPr>
            <w:tcW w:w="616"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В соответствии с типовыми условиями договора и технических условий</w:t>
            </w:r>
          </w:p>
        </w:tc>
        <w:tc>
          <w:tcPr>
            <w:tcW w:w="912" w:type="pct"/>
            <w:vMerge w:val="restart"/>
            <w:shd w:val="clear" w:color="auto" w:fill="auto"/>
          </w:tcPr>
          <w:p w:rsidR="00BA1294" w:rsidRPr="00C92E99" w:rsidRDefault="00BA1294" w:rsidP="004F0E27">
            <w:pPr>
              <w:autoSpaceDE w:val="0"/>
              <w:autoSpaceDN w:val="0"/>
              <w:adjustRightInd w:val="0"/>
              <w:spacing w:after="0" w:line="240" w:lineRule="auto"/>
              <w:ind w:left="-16" w:hanging="16"/>
              <w:rPr>
                <w:rFonts w:ascii="Times New Roman" w:hAnsi="Times New Roman"/>
              </w:rPr>
            </w:pPr>
            <w:r>
              <w:rPr>
                <w:rFonts w:ascii="Times New Roman" w:hAnsi="Times New Roman"/>
              </w:rPr>
              <w:t>Пункт 110</w:t>
            </w:r>
            <w:r w:rsidRPr="00C92E99">
              <w:rPr>
                <w:rFonts w:ascii="Times New Roman" w:hAnsi="Times New Roman"/>
              </w:rPr>
              <w:t xml:space="preserve"> Правил технологического присоединения энергопринимающих устройств потребителей электрической энергии</w:t>
            </w:r>
          </w:p>
        </w:tc>
      </w:tr>
      <w:tr w:rsidR="00BA1294" w:rsidRPr="00AB506F" w:rsidTr="00535BF8">
        <w:trPr>
          <w:trHeight w:val="695"/>
        </w:trPr>
        <w:tc>
          <w:tcPr>
            <w:tcW w:w="167" w:type="pct"/>
            <w:vMerge/>
            <w:shd w:val="clear" w:color="auto" w:fill="auto"/>
          </w:tcPr>
          <w:p w:rsidR="00BA1294" w:rsidRPr="00C92E99" w:rsidRDefault="00BA1294" w:rsidP="00BA1294">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BA1294" w:rsidRPr="00C92E99" w:rsidRDefault="00BA1294" w:rsidP="00BA1294">
            <w:pPr>
              <w:autoSpaceDE w:val="0"/>
              <w:autoSpaceDN w:val="0"/>
              <w:adjustRightInd w:val="0"/>
              <w:spacing w:after="0" w:line="240" w:lineRule="auto"/>
              <w:rPr>
                <w:rFonts w:ascii="Times New Roman" w:hAnsi="Times New Roman"/>
              </w:rPr>
            </w:pPr>
          </w:p>
        </w:tc>
        <w:tc>
          <w:tcPr>
            <w:tcW w:w="744" w:type="pct"/>
            <w:vMerge w:val="restart"/>
            <w:shd w:val="clear" w:color="auto" w:fill="auto"/>
          </w:tcPr>
          <w:p w:rsidR="00BA1294" w:rsidRPr="00C92E99" w:rsidRDefault="00BA1294" w:rsidP="00BA1294">
            <w:pPr>
              <w:autoSpaceDE w:val="0"/>
              <w:autoSpaceDN w:val="0"/>
              <w:adjustRightInd w:val="0"/>
              <w:spacing w:after="0" w:line="240" w:lineRule="auto"/>
              <w:rPr>
                <w:rFonts w:ascii="Times New Roman" w:hAnsi="Times New Roman"/>
              </w:rPr>
            </w:pPr>
          </w:p>
        </w:tc>
        <w:tc>
          <w:tcPr>
            <w:tcW w:w="992"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eastAsia="Times New Roman" w:hAnsi="Times New Roman"/>
                <w:b/>
                <w:bCs/>
                <w:color w:val="000000"/>
                <w:lang w:eastAsia="ru-RU"/>
              </w:rPr>
              <w:t>3.4.</w:t>
            </w:r>
            <w:r w:rsidRPr="00535BF8">
              <w:rPr>
                <w:rFonts w:ascii="Times New Roman" w:hAnsi="Times New Roman"/>
                <w:color w:val="000000"/>
              </w:rPr>
              <w:t xml:space="preserve"> Уведомление заявителя</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 составлении и направлении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в Личный кабинет актов о</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выполнении технических</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условий и об осуществлении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технологического</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присоединения</w:t>
            </w:r>
          </w:p>
        </w:tc>
        <w:tc>
          <w:tcPr>
            <w:tcW w:w="893"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В электронной форме</w:t>
            </w:r>
          </w:p>
        </w:tc>
        <w:tc>
          <w:tcPr>
            <w:tcW w:w="616"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Не  позднее</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окончания</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рабочего дня, в</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течение</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которого были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составлены  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размещены</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указанные</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документы</w:t>
            </w:r>
          </w:p>
        </w:tc>
        <w:tc>
          <w:tcPr>
            <w:tcW w:w="912" w:type="pct"/>
            <w:vMerge/>
            <w:shd w:val="clear" w:color="auto" w:fill="auto"/>
          </w:tcPr>
          <w:p w:rsidR="00BA1294" w:rsidRPr="00C92E99" w:rsidRDefault="00BA1294" w:rsidP="00BA1294">
            <w:pPr>
              <w:autoSpaceDE w:val="0"/>
              <w:autoSpaceDN w:val="0"/>
              <w:adjustRightInd w:val="0"/>
              <w:spacing w:after="0" w:line="240" w:lineRule="auto"/>
              <w:ind w:left="-16" w:hanging="16"/>
              <w:jc w:val="both"/>
              <w:rPr>
                <w:rFonts w:ascii="Times New Roman" w:hAnsi="Times New Roman"/>
              </w:rPr>
            </w:pPr>
          </w:p>
        </w:tc>
      </w:tr>
      <w:tr w:rsidR="00BA1294" w:rsidRPr="00AB506F" w:rsidTr="00535BF8">
        <w:trPr>
          <w:trHeight w:val="695"/>
        </w:trPr>
        <w:tc>
          <w:tcPr>
            <w:tcW w:w="167" w:type="pct"/>
            <w:vMerge/>
            <w:shd w:val="clear" w:color="auto" w:fill="auto"/>
          </w:tcPr>
          <w:p w:rsidR="00BA1294" w:rsidRPr="00C92E99" w:rsidRDefault="00BA1294" w:rsidP="00BA1294">
            <w:pPr>
              <w:spacing w:after="0" w:line="240" w:lineRule="auto"/>
              <w:jc w:val="both"/>
              <w:rPr>
                <w:rFonts w:ascii="Times New Roman" w:eastAsia="Times New Roman" w:hAnsi="Times New Roman"/>
                <w:b/>
                <w:bCs/>
                <w:color w:val="548DD4"/>
                <w:lang w:eastAsia="ru-RU"/>
              </w:rPr>
            </w:pPr>
          </w:p>
        </w:tc>
        <w:tc>
          <w:tcPr>
            <w:tcW w:w="676" w:type="pct"/>
            <w:vMerge/>
            <w:shd w:val="clear" w:color="auto" w:fill="auto"/>
          </w:tcPr>
          <w:p w:rsidR="00BA1294" w:rsidRPr="00C92E99" w:rsidRDefault="00BA1294" w:rsidP="00BA1294">
            <w:pPr>
              <w:autoSpaceDE w:val="0"/>
              <w:autoSpaceDN w:val="0"/>
              <w:adjustRightInd w:val="0"/>
              <w:spacing w:after="0" w:line="240" w:lineRule="auto"/>
              <w:rPr>
                <w:rFonts w:ascii="Times New Roman" w:hAnsi="Times New Roman"/>
              </w:rPr>
            </w:pPr>
          </w:p>
        </w:tc>
        <w:tc>
          <w:tcPr>
            <w:tcW w:w="744" w:type="pct"/>
            <w:vMerge/>
            <w:shd w:val="clear" w:color="auto" w:fill="auto"/>
          </w:tcPr>
          <w:p w:rsidR="00BA1294" w:rsidRPr="00C92E99" w:rsidRDefault="00BA1294" w:rsidP="00BA1294">
            <w:pPr>
              <w:autoSpaceDE w:val="0"/>
              <w:autoSpaceDN w:val="0"/>
              <w:adjustRightInd w:val="0"/>
              <w:spacing w:after="0" w:line="240" w:lineRule="auto"/>
              <w:rPr>
                <w:rFonts w:ascii="Times New Roman" w:hAnsi="Times New Roman"/>
              </w:rPr>
            </w:pPr>
          </w:p>
        </w:tc>
        <w:tc>
          <w:tcPr>
            <w:tcW w:w="992"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eastAsia="Times New Roman" w:hAnsi="Times New Roman"/>
                <w:b/>
                <w:bCs/>
                <w:color w:val="000000"/>
                <w:lang w:eastAsia="ru-RU"/>
              </w:rPr>
              <w:t>3.5</w:t>
            </w:r>
            <w:r w:rsidRPr="00535BF8">
              <w:rPr>
                <w:color w:val="000000"/>
              </w:rPr>
              <w:t>.</w:t>
            </w:r>
            <w:r w:rsidRPr="00535BF8">
              <w:rPr>
                <w:rFonts w:ascii="Times New Roman" w:hAnsi="Times New Roman"/>
                <w:color w:val="000000"/>
              </w:rPr>
              <w:t xml:space="preserve"> Уведомление</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гарантирующего поставщика</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о составлении и направлении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 xml:space="preserve">в Личный кабинет </w:t>
            </w:r>
            <w:r w:rsidRPr="00535BF8">
              <w:rPr>
                <w:rFonts w:ascii="Times New Roman" w:hAnsi="Times New Roman"/>
                <w:color w:val="000000"/>
              </w:rPr>
              <w:lastRenderedPageBreak/>
              <w:t>Заявителя</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актов об осуществлении</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технологического</w:t>
            </w:r>
          </w:p>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присоединения</w:t>
            </w:r>
          </w:p>
        </w:tc>
        <w:tc>
          <w:tcPr>
            <w:tcW w:w="893" w:type="pct"/>
            <w:shd w:val="clear" w:color="auto" w:fill="auto"/>
          </w:tcPr>
          <w:p w:rsidR="00BA1294" w:rsidRPr="00535BF8" w:rsidRDefault="00BA1294" w:rsidP="00BA1294">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lastRenderedPageBreak/>
              <w:t>В письменной форме или электронной форме</w:t>
            </w:r>
          </w:p>
        </w:tc>
        <w:tc>
          <w:tcPr>
            <w:tcW w:w="616" w:type="pct"/>
            <w:shd w:val="clear" w:color="auto" w:fill="auto"/>
          </w:tcPr>
          <w:p w:rsidR="00BA1294" w:rsidRPr="00535BF8" w:rsidRDefault="00BA1294" w:rsidP="002403D5">
            <w:pPr>
              <w:autoSpaceDE w:val="0"/>
              <w:autoSpaceDN w:val="0"/>
              <w:adjustRightInd w:val="0"/>
              <w:spacing w:after="0" w:line="240" w:lineRule="auto"/>
              <w:rPr>
                <w:rFonts w:ascii="Times New Roman" w:hAnsi="Times New Roman"/>
                <w:color w:val="000000"/>
              </w:rPr>
            </w:pPr>
            <w:r w:rsidRPr="00535BF8">
              <w:rPr>
                <w:rFonts w:ascii="Times New Roman" w:hAnsi="Times New Roman"/>
                <w:color w:val="000000"/>
              </w:rPr>
              <w:t xml:space="preserve">В течение 1 рабочего дня с даты размещения в Личном кабинете </w:t>
            </w:r>
            <w:r w:rsidRPr="00535BF8">
              <w:rPr>
                <w:rFonts w:ascii="Times New Roman" w:hAnsi="Times New Roman"/>
                <w:color w:val="000000"/>
              </w:rPr>
              <w:lastRenderedPageBreak/>
              <w:t xml:space="preserve">потребителя на сайте </w:t>
            </w:r>
            <w:r w:rsidR="002403D5">
              <w:rPr>
                <w:rFonts w:ascii="Times New Roman" w:hAnsi="Times New Roman"/>
                <w:color w:val="000000"/>
              </w:rPr>
              <w:t>компании</w:t>
            </w:r>
          </w:p>
        </w:tc>
        <w:tc>
          <w:tcPr>
            <w:tcW w:w="912" w:type="pct"/>
            <w:shd w:val="clear" w:color="auto" w:fill="auto"/>
          </w:tcPr>
          <w:p w:rsidR="00BA1294" w:rsidRPr="004F0A8E" w:rsidRDefault="00BA1294" w:rsidP="00BA1294">
            <w:pPr>
              <w:autoSpaceDE w:val="0"/>
              <w:autoSpaceDN w:val="0"/>
              <w:adjustRightInd w:val="0"/>
              <w:spacing w:after="0" w:line="240" w:lineRule="auto"/>
              <w:ind w:left="-16" w:hanging="16"/>
              <w:rPr>
                <w:rFonts w:ascii="Times New Roman" w:hAnsi="Times New Roman"/>
              </w:rPr>
            </w:pPr>
            <w:r>
              <w:rPr>
                <w:rFonts w:ascii="Times New Roman" w:hAnsi="Times New Roman"/>
              </w:rPr>
              <w:lastRenderedPageBreak/>
              <w:t>Пункт 111</w:t>
            </w:r>
            <w:r w:rsidRPr="004B795B">
              <w:rPr>
                <w:rFonts w:ascii="Times New Roman" w:hAnsi="Times New Roman"/>
              </w:rPr>
              <w:t xml:space="preserve"> Правил технологического присоединения энергопринимающих устройств потребителей электрической энергии</w:t>
            </w:r>
          </w:p>
        </w:tc>
      </w:tr>
    </w:tbl>
    <w:p w:rsidR="006A497C" w:rsidRDefault="006A497C" w:rsidP="006A497C">
      <w:pPr>
        <w:autoSpaceDE w:val="0"/>
        <w:autoSpaceDN w:val="0"/>
        <w:adjustRightInd w:val="0"/>
        <w:spacing w:after="60" w:line="240" w:lineRule="auto"/>
        <w:ind w:firstLine="2268"/>
        <w:rPr>
          <w:rFonts w:ascii="Times New Roman" w:hAnsi="Times New Roman"/>
          <w:b/>
          <w:color w:val="548DD4"/>
          <w:sz w:val="24"/>
          <w:szCs w:val="24"/>
        </w:rPr>
      </w:pPr>
    </w:p>
    <w:p w:rsidR="00DF5A2D" w:rsidRDefault="00DF5A2D" w:rsidP="006A497C">
      <w:pPr>
        <w:autoSpaceDE w:val="0"/>
        <w:autoSpaceDN w:val="0"/>
        <w:adjustRightInd w:val="0"/>
        <w:spacing w:after="60" w:line="240" w:lineRule="auto"/>
        <w:ind w:firstLine="2268"/>
        <w:rPr>
          <w:rFonts w:ascii="Times New Roman" w:hAnsi="Times New Roman"/>
          <w:b/>
          <w:sz w:val="20"/>
          <w:szCs w:val="20"/>
        </w:rPr>
      </w:pPr>
    </w:p>
    <w:p w:rsidR="006A497C" w:rsidRPr="00DF5A2D" w:rsidRDefault="006A497C" w:rsidP="006A497C">
      <w:pPr>
        <w:autoSpaceDE w:val="0"/>
        <w:autoSpaceDN w:val="0"/>
        <w:adjustRightInd w:val="0"/>
        <w:spacing w:after="60" w:line="240" w:lineRule="auto"/>
        <w:ind w:firstLine="2268"/>
        <w:rPr>
          <w:rFonts w:ascii="Times New Roman" w:hAnsi="Times New Roman"/>
          <w:sz w:val="20"/>
          <w:szCs w:val="20"/>
        </w:rPr>
      </w:pPr>
      <w:r w:rsidRPr="00DF5A2D">
        <w:rPr>
          <w:rFonts w:ascii="Times New Roman" w:hAnsi="Times New Roman"/>
          <w:b/>
          <w:sz w:val="20"/>
          <w:szCs w:val="20"/>
        </w:rPr>
        <w:t>КОНТАКТ</w:t>
      </w:r>
      <w:r w:rsidR="00012375">
        <w:rPr>
          <w:rFonts w:ascii="Times New Roman" w:hAnsi="Times New Roman"/>
          <w:b/>
          <w:sz w:val="20"/>
          <w:szCs w:val="20"/>
        </w:rPr>
        <w:t>Ы:</w:t>
      </w:r>
    </w:p>
    <w:p w:rsidR="006A497C" w:rsidRPr="00DF5A2D" w:rsidRDefault="006A497C" w:rsidP="006A497C">
      <w:pPr>
        <w:autoSpaceDE w:val="0"/>
        <w:autoSpaceDN w:val="0"/>
        <w:adjustRightInd w:val="0"/>
        <w:spacing w:after="60" w:line="240" w:lineRule="auto"/>
        <w:ind w:left="709" w:firstLine="1559"/>
        <w:jc w:val="both"/>
        <w:rPr>
          <w:rFonts w:ascii="Times New Roman" w:hAnsi="Times New Roman"/>
          <w:b/>
          <w:color w:val="548DD4"/>
          <w:sz w:val="24"/>
          <w:szCs w:val="24"/>
        </w:rPr>
      </w:pPr>
      <w:r>
        <w:rPr>
          <w:rFonts w:ascii="Times New Roman" w:hAnsi="Times New Roman"/>
          <w:sz w:val="24"/>
          <w:szCs w:val="24"/>
        </w:rPr>
        <w:t xml:space="preserve">Адрес электронной почты </w:t>
      </w:r>
      <w:r w:rsidR="00DF5A2D">
        <w:rPr>
          <w:rFonts w:ascii="Times New Roman" w:hAnsi="Times New Roman"/>
          <w:b/>
          <w:color w:val="548DD4"/>
          <w:sz w:val="24"/>
          <w:szCs w:val="24"/>
          <w:lang w:val="en-US"/>
        </w:rPr>
        <w:t>mail</w:t>
      </w:r>
      <w:r w:rsidR="00DF5A2D" w:rsidRPr="00DF5A2D">
        <w:rPr>
          <w:rFonts w:ascii="Times New Roman" w:hAnsi="Times New Roman"/>
          <w:b/>
          <w:color w:val="548DD4"/>
          <w:sz w:val="24"/>
          <w:szCs w:val="24"/>
        </w:rPr>
        <w:t>@</w:t>
      </w:r>
      <w:proofErr w:type="spellStart"/>
      <w:r w:rsidR="00DF5A2D">
        <w:rPr>
          <w:rFonts w:ascii="Times New Roman" w:hAnsi="Times New Roman"/>
          <w:b/>
          <w:color w:val="548DD4"/>
          <w:sz w:val="24"/>
          <w:szCs w:val="24"/>
          <w:lang w:val="en-US"/>
        </w:rPr>
        <w:t>chesk</w:t>
      </w:r>
      <w:proofErr w:type="spellEnd"/>
      <w:r w:rsidR="00DF5A2D" w:rsidRPr="00DF5A2D">
        <w:rPr>
          <w:rFonts w:ascii="Times New Roman" w:hAnsi="Times New Roman"/>
          <w:b/>
          <w:color w:val="548DD4"/>
          <w:sz w:val="24"/>
          <w:szCs w:val="24"/>
        </w:rPr>
        <w:t>-35.</w:t>
      </w:r>
      <w:proofErr w:type="spellStart"/>
      <w:r w:rsidR="00DF5A2D">
        <w:rPr>
          <w:rFonts w:ascii="Times New Roman" w:hAnsi="Times New Roman"/>
          <w:b/>
          <w:color w:val="548DD4"/>
          <w:sz w:val="24"/>
          <w:szCs w:val="24"/>
          <w:lang w:val="en-US"/>
        </w:rPr>
        <w:t>ru</w:t>
      </w:r>
      <w:proofErr w:type="spellEnd"/>
    </w:p>
    <w:p w:rsidR="00DF5A2D" w:rsidRPr="00DF5A2D" w:rsidRDefault="006A497C" w:rsidP="00DF5A2D">
      <w:pPr>
        <w:autoSpaceDE w:val="0"/>
        <w:autoSpaceDN w:val="0"/>
        <w:adjustRightInd w:val="0"/>
        <w:spacing w:after="60" w:line="240" w:lineRule="auto"/>
        <w:ind w:left="709" w:firstLine="1559"/>
        <w:jc w:val="both"/>
        <w:rPr>
          <w:rFonts w:ascii="Times New Roman" w:hAnsi="Times New Roman"/>
          <w:sz w:val="24"/>
          <w:szCs w:val="24"/>
          <w:lang w:eastAsia="ru-RU"/>
        </w:rPr>
      </w:pPr>
      <w:r>
        <w:rPr>
          <w:rFonts w:ascii="Times New Roman" w:hAnsi="Times New Roman"/>
          <w:sz w:val="24"/>
          <w:szCs w:val="24"/>
        </w:rPr>
        <w:t>Адрес</w:t>
      </w:r>
      <w:r w:rsidR="00DF5A2D">
        <w:rPr>
          <w:rFonts w:ascii="Times New Roman" w:hAnsi="Times New Roman"/>
          <w:sz w:val="24"/>
          <w:szCs w:val="24"/>
        </w:rPr>
        <w:t>: г.Череповец, ул. Окружная, д.6 тел. 8202-59 85</w:t>
      </w:r>
      <w:r w:rsidR="00B53CF9">
        <w:rPr>
          <w:rFonts w:ascii="Times New Roman" w:hAnsi="Times New Roman"/>
          <w:sz w:val="24"/>
          <w:szCs w:val="24"/>
        </w:rPr>
        <w:t xml:space="preserve"> </w:t>
      </w:r>
      <w:r w:rsidR="00DF5A2D">
        <w:rPr>
          <w:rFonts w:ascii="Times New Roman" w:hAnsi="Times New Roman"/>
          <w:sz w:val="24"/>
          <w:szCs w:val="24"/>
        </w:rPr>
        <w:t xml:space="preserve">72 </w:t>
      </w:r>
    </w:p>
    <w:p w:rsidR="006A497C" w:rsidRPr="00DF5A2D" w:rsidRDefault="006A497C" w:rsidP="00DF5A2D">
      <w:pPr>
        <w:spacing w:after="0" w:line="240" w:lineRule="auto"/>
        <w:ind w:left="1134"/>
        <w:rPr>
          <w:rFonts w:ascii="Times New Roman" w:hAnsi="Times New Roman"/>
          <w:sz w:val="24"/>
          <w:szCs w:val="24"/>
          <w:lang w:eastAsia="ru-RU"/>
        </w:rPr>
      </w:pPr>
    </w:p>
    <w:p w:rsidR="006A497C" w:rsidRPr="00DF5A2D" w:rsidRDefault="006A497C" w:rsidP="006A497C">
      <w:pPr>
        <w:spacing w:after="0" w:line="240" w:lineRule="auto"/>
        <w:ind w:left="1134"/>
        <w:rPr>
          <w:rFonts w:ascii="Times New Roman" w:hAnsi="Times New Roman"/>
          <w:sz w:val="24"/>
          <w:szCs w:val="24"/>
          <w:lang w:eastAsia="ru-RU"/>
        </w:rPr>
      </w:pPr>
    </w:p>
    <w:p w:rsidR="000653F9" w:rsidRPr="00A33D8A" w:rsidRDefault="000653F9" w:rsidP="008707A5">
      <w:pPr>
        <w:autoSpaceDE w:val="0"/>
        <w:autoSpaceDN w:val="0"/>
        <w:adjustRightInd w:val="0"/>
        <w:spacing w:after="60" w:line="240" w:lineRule="auto"/>
        <w:jc w:val="both"/>
        <w:rPr>
          <w:sz w:val="24"/>
          <w:szCs w:val="24"/>
        </w:rPr>
      </w:pPr>
    </w:p>
    <w:sectPr w:rsidR="000653F9" w:rsidRPr="00A33D8A" w:rsidSect="005153B4">
      <w:pgSz w:w="16838" w:h="11906" w:orient="landscape"/>
      <w:pgMar w:top="709" w:right="850" w:bottom="851"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9A8" w:rsidRDefault="006779A8" w:rsidP="00DC7CA8">
      <w:pPr>
        <w:spacing w:after="0" w:line="240" w:lineRule="auto"/>
      </w:pPr>
      <w:r>
        <w:separator/>
      </w:r>
    </w:p>
  </w:endnote>
  <w:endnote w:type="continuationSeparator" w:id="1">
    <w:p w:rsidR="006779A8" w:rsidRDefault="006779A8" w:rsidP="00DC7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9A8" w:rsidRDefault="006779A8" w:rsidP="00DC7CA8">
      <w:pPr>
        <w:spacing w:after="0" w:line="240" w:lineRule="auto"/>
      </w:pPr>
      <w:r>
        <w:separator/>
      </w:r>
    </w:p>
  </w:footnote>
  <w:footnote w:type="continuationSeparator" w:id="1">
    <w:p w:rsidR="006779A8" w:rsidRDefault="006779A8" w:rsidP="00DC7CA8">
      <w:pPr>
        <w:spacing w:after="0" w:line="240" w:lineRule="auto"/>
      </w:pPr>
      <w:r>
        <w:continuationSeparator/>
      </w:r>
    </w:p>
  </w:footnote>
  <w:footnote w:id="2">
    <w:p w:rsidR="000705CF" w:rsidRPr="000705CF" w:rsidRDefault="000705CF" w:rsidP="000705CF">
      <w:pPr>
        <w:pStyle w:val="ac"/>
        <w:rPr>
          <w:rFonts w:ascii="Times New Roman" w:hAnsi="Times New Roman"/>
        </w:rPr>
      </w:pPr>
      <w:r w:rsidRPr="000705CF">
        <w:rPr>
          <w:rStyle w:val="ae"/>
          <w:rFonts w:ascii="Times New Roman" w:hAnsi="Times New Roman"/>
        </w:rPr>
        <w:footnoteRef/>
      </w:r>
      <w:r w:rsidRPr="000705CF">
        <w:rPr>
          <w:rFonts w:ascii="Times New Roman" w:hAnsi="Times New Roman"/>
        </w:rPr>
        <w:t xml:space="preserve"> Приказ ФАС России от 29.08.2017 № 1135/17 "Об утверждении методических указаний по определению размера платы за технологическое присоединение</w:t>
      </w:r>
    </w:p>
    <w:p w:rsidR="000705CF" w:rsidRDefault="000705CF" w:rsidP="000705CF">
      <w:pPr>
        <w:pStyle w:val="ac"/>
      </w:pPr>
      <w:r w:rsidRPr="000705CF">
        <w:rPr>
          <w:rFonts w:ascii="Times New Roman" w:hAnsi="Times New Roman"/>
        </w:rPr>
        <w:t>к электрическим сетям"</w:t>
      </w:r>
    </w:p>
  </w:footnote>
  <w:footnote w:id="3">
    <w:p w:rsidR="006967D4" w:rsidRPr="00D0706E" w:rsidRDefault="006967D4" w:rsidP="006967D4">
      <w:pPr>
        <w:pStyle w:val="ac"/>
      </w:pPr>
      <w:r w:rsidRPr="00D0706E">
        <w:rPr>
          <w:rStyle w:val="ae"/>
        </w:rPr>
        <w:footnoteRef/>
      </w:r>
      <w:r w:rsidRPr="00D0706E">
        <w:t xml:space="preserve"> </w:t>
      </w:r>
      <w:r w:rsidRPr="00D0706E">
        <w:rPr>
          <w:rFonts w:ascii="Times New Roman" w:hAnsi="Times New Roman"/>
        </w:rPr>
        <w:t xml:space="preserve">Правила технологического присоединения </w:t>
      </w:r>
      <w:proofErr w:type="spellStart"/>
      <w:r w:rsidRPr="00D0706E">
        <w:rPr>
          <w:rFonts w:ascii="Times New Roman" w:hAnsi="Times New Roman"/>
        </w:rPr>
        <w:t>энергопринимающих</w:t>
      </w:r>
      <w:proofErr w:type="spellEnd"/>
      <w:r w:rsidRPr="00D0706E">
        <w:rPr>
          <w:rFonts w:ascii="Times New Roman" w:hAnsi="Times New Roman"/>
        </w:rPr>
        <w:t xml:space="preserve"> устройств потребителей электрической энергии, объектов по производству электрической энергии, а также объектов </w:t>
      </w:r>
      <w:proofErr w:type="spellStart"/>
      <w:r w:rsidRPr="00D0706E">
        <w:rPr>
          <w:rFonts w:ascii="Times New Roman" w:hAnsi="Times New Roman"/>
        </w:rPr>
        <w:t>электросетевого</w:t>
      </w:r>
      <w:proofErr w:type="spellEnd"/>
      <w:r w:rsidRPr="00D0706E">
        <w:rPr>
          <w:rFonts w:ascii="Times New Roman" w:hAnsi="Times New Roman"/>
        </w:rPr>
        <w:t xml:space="preserve">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4">
    <w:p w:rsidR="00E14BCA" w:rsidRDefault="000705CF" w:rsidP="00E14BCA">
      <w:pPr>
        <w:pStyle w:val="1"/>
        <w:spacing w:before="0" w:line="240" w:lineRule="auto"/>
        <w:rPr>
          <w:sz w:val="48"/>
          <w:szCs w:val="48"/>
          <w:lang w:eastAsia="ru-RU"/>
        </w:rPr>
      </w:pPr>
      <w:r w:rsidRPr="00E14BCA">
        <w:rPr>
          <w:rStyle w:val="ae"/>
          <w:rFonts w:ascii="Times New Roman" w:hAnsi="Times New Roman"/>
          <w:b w:val="0"/>
          <w:color w:val="auto"/>
          <w:sz w:val="20"/>
          <w:szCs w:val="20"/>
        </w:rPr>
        <w:footnoteRef/>
      </w:r>
      <w:r w:rsidRPr="00E14BCA">
        <w:rPr>
          <w:rFonts w:ascii="Times New Roman" w:hAnsi="Times New Roman"/>
          <w:b w:val="0"/>
          <w:color w:val="auto"/>
          <w:sz w:val="20"/>
          <w:szCs w:val="20"/>
        </w:rPr>
        <w:t xml:space="preserve"> </w:t>
      </w:r>
      <w:r w:rsidR="00E14BCA" w:rsidRPr="00E14BCA">
        <w:rPr>
          <w:rFonts w:ascii="Times New Roman" w:hAnsi="Times New Roman"/>
          <w:b w:val="0"/>
          <w:color w:val="auto"/>
          <w:sz w:val="20"/>
          <w:szCs w:val="20"/>
        </w:rPr>
        <w:t>Постановление Правительства РФ от 04.05.2012 N 442 (ред. от 30.04.2020) "О функционировании розничных рынков электрической энергии, полном и (или) частичном ограничении режима потребления электрической энергии" (вместе с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 (с изм. и доп., вступ. в силу с 01.07.2020)</w:t>
      </w:r>
    </w:p>
    <w:p w:rsidR="000705CF" w:rsidRDefault="000705CF">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CFC26CA"/>
    <w:lvl w:ilvl="0">
      <w:numFmt w:val="bullet"/>
      <w:lvlText w:val="*"/>
      <w:lvlJc w:val="left"/>
    </w:lvl>
  </w:abstractNum>
  <w:abstractNum w:abstractNumId="1">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D285CC1"/>
    <w:multiLevelType w:val="hybridMultilevel"/>
    <w:tmpl w:val="967E0194"/>
    <w:lvl w:ilvl="0" w:tplc="BBD67AAC">
      <w:start w:val="1"/>
      <w:numFmt w:val="decimal"/>
      <w:lvlText w:val="%1."/>
      <w:lvlJc w:val="left"/>
      <w:pPr>
        <w:ind w:left="907" w:hanging="360"/>
      </w:pPr>
      <w:rPr>
        <w:rFonts w:ascii="Calibri" w:eastAsia="Calibri" w:hAnsi="Calibri" w:cs="Times New Roman"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lvlOverride w:ilvl="0">
      <w:lvl w:ilvl="0">
        <w:numFmt w:val="bullet"/>
        <w:lvlText w:val="-"/>
        <w:legacy w:legacy="1" w:legacySpace="0" w:legacyIndent="710"/>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653F9"/>
    <w:rsid w:val="00000CC2"/>
    <w:rsid w:val="00012375"/>
    <w:rsid w:val="00022F24"/>
    <w:rsid w:val="0002340B"/>
    <w:rsid w:val="0002598C"/>
    <w:rsid w:val="00026177"/>
    <w:rsid w:val="00042EEE"/>
    <w:rsid w:val="000455E9"/>
    <w:rsid w:val="00056C3A"/>
    <w:rsid w:val="000572A7"/>
    <w:rsid w:val="000623A9"/>
    <w:rsid w:val="000653F9"/>
    <w:rsid w:val="000705CF"/>
    <w:rsid w:val="00074648"/>
    <w:rsid w:val="00074946"/>
    <w:rsid w:val="000825BA"/>
    <w:rsid w:val="000871F8"/>
    <w:rsid w:val="0009668E"/>
    <w:rsid w:val="000C3C93"/>
    <w:rsid w:val="000D0D64"/>
    <w:rsid w:val="000D3380"/>
    <w:rsid w:val="000E2947"/>
    <w:rsid w:val="000E710C"/>
    <w:rsid w:val="000F7A46"/>
    <w:rsid w:val="0012188C"/>
    <w:rsid w:val="00131EA6"/>
    <w:rsid w:val="00142EA5"/>
    <w:rsid w:val="001452AF"/>
    <w:rsid w:val="0014759E"/>
    <w:rsid w:val="001533DF"/>
    <w:rsid w:val="00153A65"/>
    <w:rsid w:val="00156A53"/>
    <w:rsid w:val="00164660"/>
    <w:rsid w:val="00166D9F"/>
    <w:rsid w:val="00182892"/>
    <w:rsid w:val="00187BF5"/>
    <w:rsid w:val="0019014D"/>
    <w:rsid w:val="00195358"/>
    <w:rsid w:val="001D45A0"/>
    <w:rsid w:val="001D58A5"/>
    <w:rsid w:val="00206CD3"/>
    <w:rsid w:val="0021301B"/>
    <w:rsid w:val="0022778E"/>
    <w:rsid w:val="00231805"/>
    <w:rsid w:val="00233155"/>
    <w:rsid w:val="002403D5"/>
    <w:rsid w:val="00242530"/>
    <w:rsid w:val="00251BEC"/>
    <w:rsid w:val="00262946"/>
    <w:rsid w:val="0027537D"/>
    <w:rsid w:val="0029622E"/>
    <w:rsid w:val="002963F2"/>
    <w:rsid w:val="002978AF"/>
    <w:rsid w:val="002A16A3"/>
    <w:rsid w:val="002A3BA1"/>
    <w:rsid w:val="002A48C4"/>
    <w:rsid w:val="002A4954"/>
    <w:rsid w:val="002A5552"/>
    <w:rsid w:val="002A7747"/>
    <w:rsid w:val="002C24EC"/>
    <w:rsid w:val="002C56E2"/>
    <w:rsid w:val="002D1BBC"/>
    <w:rsid w:val="00312158"/>
    <w:rsid w:val="0032200A"/>
    <w:rsid w:val="0032230E"/>
    <w:rsid w:val="00326913"/>
    <w:rsid w:val="00347A15"/>
    <w:rsid w:val="00356015"/>
    <w:rsid w:val="00360A06"/>
    <w:rsid w:val="00360A49"/>
    <w:rsid w:val="00380DCB"/>
    <w:rsid w:val="00380F55"/>
    <w:rsid w:val="003907F9"/>
    <w:rsid w:val="00392536"/>
    <w:rsid w:val="00396E02"/>
    <w:rsid w:val="003A6292"/>
    <w:rsid w:val="003B555E"/>
    <w:rsid w:val="003B6F93"/>
    <w:rsid w:val="003C556E"/>
    <w:rsid w:val="003D4D3D"/>
    <w:rsid w:val="003E1CDD"/>
    <w:rsid w:val="003F39CA"/>
    <w:rsid w:val="003F5301"/>
    <w:rsid w:val="003F6F99"/>
    <w:rsid w:val="00401788"/>
    <w:rsid w:val="0040345C"/>
    <w:rsid w:val="00405B1D"/>
    <w:rsid w:val="00405E12"/>
    <w:rsid w:val="0041124A"/>
    <w:rsid w:val="004154DC"/>
    <w:rsid w:val="00420452"/>
    <w:rsid w:val="0042280B"/>
    <w:rsid w:val="004262E6"/>
    <w:rsid w:val="00426884"/>
    <w:rsid w:val="00442712"/>
    <w:rsid w:val="00442BB2"/>
    <w:rsid w:val="00443775"/>
    <w:rsid w:val="004653C9"/>
    <w:rsid w:val="0047006A"/>
    <w:rsid w:val="004A4D60"/>
    <w:rsid w:val="004B75E4"/>
    <w:rsid w:val="004D2FC8"/>
    <w:rsid w:val="004F0E27"/>
    <w:rsid w:val="004F68F4"/>
    <w:rsid w:val="00505A8E"/>
    <w:rsid w:val="0051045A"/>
    <w:rsid w:val="0051352D"/>
    <w:rsid w:val="005153B4"/>
    <w:rsid w:val="00521975"/>
    <w:rsid w:val="00524428"/>
    <w:rsid w:val="0052493B"/>
    <w:rsid w:val="005332BA"/>
    <w:rsid w:val="00534E9A"/>
    <w:rsid w:val="00535BF8"/>
    <w:rsid w:val="00537D1C"/>
    <w:rsid w:val="00551A50"/>
    <w:rsid w:val="00551A92"/>
    <w:rsid w:val="00557796"/>
    <w:rsid w:val="00571E41"/>
    <w:rsid w:val="005843AC"/>
    <w:rsid w:val="00584BD8"/>
    <w:rsid w:val="00591670"/>
    <w:rsid w:val="005B627E"/>
    <w:rsid w:val="005C22A7"/>
    <w:rsid w:val="005D6249"/>
    <w:rsid w:val="005E2A37"/>
    <w:rsid w:val="005E5AAE"/>
    <w:rsid w:val="005F2F3E"/>
    <w:rsid w:val="00613EF5"/>
    <w:rsid w:val="00614532"/>
    <w:rsid w:val="00620C3D"/>
    <w:rsid w:val="00640439"/>
    <w:rsid w:val="0065173C"/>
    <w:rsid w:val="00656844"/>
    <w:rsid w:val="00660E48"/>
    <w:rsid w:val="00664ED5"/>
    <w:rsid w:val="00666E7C"/>
    <w:rsid w:val="00675DBB"/>
    <w:rsid w:val="006779A8"/>
    <w:rsid w:val="00677F5A"/>
    <w:rsid w:val="00690D12"/>
    <w:rsid w:val="006967D4"/>
    <w:rsid w:val="006A3ACA"/>
    <w:rsid w:val="006A497C"/>
    <w:rsid w:val="006D2EDE"/>
    <w:rsid w:val="006E567F"/>
    <w:rsid w:val="006F2514"/>
    <w:rsid w:val="006F446F"/>
    <w:rsid w:val="0070128B"/>
    <w:rsid w:val="0071286F"/>
    <w:rsid w:val="00724218"/>
    <w:rsid w:val="00746732"/>
    <w:rsid w:val="00751C40"/>
    <w:rsid w:val="00762B2B"/>
    <w:rsid w:val="00762E34"/>
    <w:rsid w:val="00771F10"/>
    <w:rsid w:val="00776C32"/>
    <w:rsid w:val="0078335E"/>
    <w:rsid w:val="00787558"/>
    <w:rsid w:val="007876CD"/>
    <w:rsid w:val="007877ED"/>
    <w:rsid w:val="007919F1"/>
    <w:rsid w:val="00797773"/>
    <w:rsid w:val="007A2C8F"/>
    <w:rsid w:val="007C13BB"/>
    <w:rsid w:val="007C5088"/>
    <w:rsid w:val="007C5B76"/>
    <w:rsid w:val="007D4B02"/>
    <w:rsid w:val="007D5FE8"/>
    <w:rsid w:val="007E41FA"/>
    <w:rsid w:val="008039B4"/>
    <w:rsid w:val="0080469C"/>
    <w:rsid w:val="00806C78"/>
    <w:rsid w:val="00806F54"/>
    <w:rsid w:val="008117CC"/>
    <w:rsid w:val="0081351E"/>
    <w:rsid w:val="00823FF3"/>
    <w:rsid w:val="0082413D"/>
    <w:rsid w:val="00824E68"/>
    <w:rsid w:val="008254DA"/>
    <w:rsid w:val="0082713E"/>
    <w:rsid w:val="008418AC"/>
    <w:rsid w:val="008429EB"/>
    <w:rsid w:val="00863174"/>
    <w:rsid w:val="008707A5"/>
    <w:rsid w:val="00880BAA"/>
    <w:rsid w:val="00884657"/>
    <w:rsid w:val="008B1AFF"/>
    <w:rsid w:val="008B7941"/>
    <w:rsid w:val="008B7FFD"/>
    <w:rsid w:val="008C2E25"/>
    <w:rsid w:val="008C64E4"/>
    <w:rsid w:val="008D2E8D"/>
    <w:rsid w:val="008E16CB"/>
    <w:rsid w:val="008E1952"/>
    <w:rsid w:val="008F2903"/>
    <w:rsid w:val="009001F4"/>
    <w:rsid w:val="00904E58"/>
    <w:rsid w:val="00904F54"/>
    <w:rsid w:val="009267E7"/>
    <w:rsid w:val="00934FD9"/>
    <w:rsid w:val="00951FD1"/>
    <w:rsid w:val="00961FAE"/>
    <w:rsid w:val="009733A1"/>
    <w:rsid w:val="00973935"/>
    <w:rsid w:val="009947AF"/>
    <w:rsid w:val="00996EEC"/>
    <w:rsid w:val="009B2E96"/>
    <w:rsid w:val="009C0268"/>
    <w:rsid w:val="009C402E"/>
    <w:rsid w:val="009C4BF4"/>
    <w:rsid w:val="009D7322"/>
    <w:rsid w:val="00A22C5F"/>
    <w:rsid w:val="00A33D8A"/>
    <w:rsid w:val="00A44E14"/>
    <w:rsid w:val="00A474DD"/>
    <w:rsid w:val="00A61E75"/>
    <w:rsid w:val="00A705D8"/>
    <w:rsid w:val="00A75B01"/>
    <w:rsid w:val="00A77D4C"/>
    <w:rsid w:val="00A84DA7"/>
    <w:rsid w:val="00AA6751"/>
    <w:rsid w:val="00AB506F"/>
    <w:rsid w:val="00AD52BD"/>
    <w:rsid w:val="00AE08E3"/>
    <w:rsid w:val="00AE0D90"/>
    <w:rsid w:val="00AE4718"/>
    <w:rsid w:val="00AF2B95"/>
    <w:rsid w:val="00AF67C0"/>
    <w:rsid w:val="00B04094"/>
    <w:rsid w:val="00B05B11"/>
    <w:rsid w:val="00B118E9"/>
    <w:rsid w:val="00B33A0F"/>
    <w:rsid w:val="00B40D8E"/>
    <w:rsid w:val="00B445E2"/>
    <w:rsid w:val="00B53CF9"/>
    <w:rsid w:val="00B564E5"/>
    <w:rsid w:val="00B75F0D"/>
    <w:rsid w:val="00B8308D"/>
    <w:rsid w:val="00B84849"/>
    <w:rsid w:val="00BA00C5"/>
    <w:rsid w:val="00BA1294"/>
    <w:rsid w:val="00BA531D"/>
    <w:rsid w:val="00BA7F88"/>
    <w:rsid w:val="00BB4032"/>
    <w:rsid w:val="00BB5796"/>
    <w:rsid w:val="00BB7AE2"/>
    <w:rsid w:val="00BD087E"/>
    <w:rsid w:val="00BE7298"/>
    <w:rsid w:val="00BF615A"/>
    <w:rsid w:val="00C02B7A"/>
    <w:rsid w:val="00C05A4F"/>
    <w:rsid w:val="00C20511"/>
    <w:rsid w:val="00C2064F"/>
    <w:rsid w:val="00C20E13"/>
    <w:rsid w:val="00C25F4B"/>
    <w:rsid w:val="00C379FF"/>
    <w:rsid w:val="00C455A2"/>
    <w:rsid w:val="00C458B0"/>
    <w:rsid w:val="00C514F8"/>
    <w:rsid w:val="00C55337"/>
    <w:rsid w:val="00C74D96"/>
    <w:rsid w:val="00C75E65"/>
    <w:rsid w:val="00C800F1"/>
    <w:rsid w:val="00C82137"/>
    <w:rsid w:val="00C902D0"/>
    <w:rsid w:val="00C92E99"/>
    <w:rsid w:val="00C93A56"/>
    <w:rsid w:val="00CA183B"/>
    <w:rsid w:val="00CA1E91"/>
    <w:rsid w:val="00CA722A"/>
    <w:rsid w:val="00CC0361"/>
    <w:rsid w:val="00CC1A0A"/>
    <w:rsid w:val="00CC211B"/>
    <w:rsid w:val="00CC5262"/>
    <w:rsid w:val="00CF1785"/>
    <w:rsid w:val="00D030F7"/>
    <w:rsid w:val="00D06741"/>
    <w:rsid w:val="00D0706E"/>
    <w:rsid w:val="00D1019A"/>
    <w:rsid w:val="00D34055"/>
    <w:rsid w:val="00D3577C"/>
    <w:rsid w:val="00D47D80"/>
    <w:rsid w:val="00D5048C"/>
    <w:rsid w:val="00D50CC7"/>
    <w:rsid w:val="00D679FC"/>
    <w:rsid w:val="00D73C9D"/>
    <w:rsid w:val="00D94E1C"/>
    <w:rsid w:val="00DB4F0E"/>
    <w:rsid w:val="00DC03DD"/>
    <w:rsid w:val="00DC7CA8"/>
    <w:rsid w:val="00DD0D9B"/>
    <w:rsid w:val="00DF5A2D"/>
    <w:rsid w:val="00E01206"/>
    <w:rsid w:val="00E14BCA"/>
    <w:rsid w:val="00E20DAF"/>
    <w:rsid w:val="00E36F56"/>
    <w:rsid w:val="00E5056E"/>
    <w:rsid w:val="00E53D9B"/>
    <w:rsid w:val="00E557B2"/>
    <w:rsid w:val="00E60BA0"/>
    <w:rsid w:val="00E654EA"/>
    <w:rsid w:val="00E70070"/>
    <w:rsid w:val="00E70F7F"/>
    <w:rsid w:val="00E82612"/>
    <w:rsid w:val="00EA53BE"/>
    <w:rsid w:val="00EA5D5D"/>
    <w:rsid w:val="00EC6F80"/>
    <w:rsid w:val="00ED1B71"/>
    <w:rsid w:val="00ED42E7"/>
    <w:rsid w:val="00EE17AE"/>
    <w:rsid w:val="00EE2C63"/>
    <w:rsid w:val="00EF23AD"/>
    <w:rsid w:val="00EF7BE1"/>
    <w:rsid w:val="00F27E48"/>
    <w:rsid w:val="00F4184B"/>
    <w:rsid w:val="00F653D6"/>
    <w:rsid w:val="00F87578"/>
    <w:rsid w:val="00FA57C8"/>
    <w:rsid w:val="00FC139B"/>
    <w:rsid w:val="00FC1E5A"/>
    <w:rsid w:val="00FC33E3"/>
    <w:rsid w:val="00FE0A69"/>
    <w:rsid w:val="00FF1355"/>
    <w:rsid w:val="00FF1980"/>
    <w:rsid w:val="00FF54FF"/>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775"/>
    <w:pPr>
      <w:spacing w:after="200" w:line="276" w:lineRule="auto"/>
    </w:pPr>
    <w:rPr>
      <w:sz w:val="22"/>
      <w:szCs w:val="22"/>
      <w:lang w:eastAsia="en-US"/>
    </w:rPr>
  </w:style>
  <w:style w:type="paragraph" w:styleId="1">
    <w:name w:val="heading 1"/>
    <w:basedOn w:val="a"/>
    <w:next w:val="a"/>
    <w:link w:val="10"/>
    <w:uiPriority w:val="9"/>
    <w:qFormat/>
    <w:rsid w:val="00C05A4F"/>
    <w:pPr>
      <w:keepNext/>
      <w:keepLines/>
      <w:spacing w:before="480" w:after="0"/>
      <w:outlineLvl w:val="0"/>
    </w:pPr>
    <w:rPr>
      <w:rFonts w:ascii="Cambria" w:eastAsia="Times New Roman" w:hAnsi="Cambria"/>
      <w:b/>
      <w:bCs/>
      <w:color w:val="365F91"/>
      <w:sz w:val="28"/>
      <w:szCs w:val="28"/>
      <w:lang/>
    </w:rPr>
  </w:style>
  <w:style w:type="paragraph" w:styleId="3">
    <w:name w:val="heading 3"/>
    <w:basedOn w:val="a"/>
    <w:next w:val="a"/>
    <w:link w:val="30"/>
    <w:uiPriority w:val="9"/>
    <w:semiHidden/>
    <w:unhideWhenUsed/>
    <w:qFormat/>
    <w:rsid w:val="009733A1"/>
    <w:pPr>
      <w:keepNext/>
      <w:keepLines/>
      <w:spacing w:before="200" w:after="0"/>
      <w:outlineLvl w:val="2"/>
    </w:pPr>
    <w:rPr>
      <w:rFonts w:ascii="Cambria" w:eastAsia="Times New Roman" w:hAnsi="Cambria"/>
      <w:b/>
      <w:bCs/>
      <w:color w:val="4F81BD"/>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pPr>
    <w:rPr>
      <w:rFonts w:ascii="Arial" w:hAnsi="Arial" w:cs="Arial"/>
      <w:lang w:eastAsia="en-US"/>
    </w:rPr>
  </w:style>
  <w:style w:type="paragraph" w:customStyle="1" w:styleId="ConsPlusNonformat">
    <w:name w:val="ConsPlusNonformat"/>
    <w:uiPriority w:val="99"/>
    <w:rsid w:val="000653F9"/>
    <w:pPr>
      <w:autoSpaceDE w:val="0"/>
      <w:autoSpaceDN w:val="0"/>
      <w:adjustRightInd w:val="0"/>
    </w:pPr>
    <w:rPr>
      <w:rFonts w:ascii="Courier New" w:hAnsi="Courier New" w:cs="Courier New"/>
      <w:lang w:eastAsia="en-US"/>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326913"/>
    <w:rPr>
      <w:rFonts w:ascii="Tahoma" w:hAnsi="Tahoma" w:cs="Tahoma"/>
      <w:sz w:val="16"/>
      <w:szCs w:val="16"/>
    </w:rPr>
  </w:style>
  <w:style w:type="character" w:styleId="a6">
    <w:name w:val="Strong"/>
    <w:uiPriority w:val="22"/>
    <w:qFormat/>
    <w:rsid w:val="00022F24"/>
    <w:rPr>
      <w:b/>
      <w:bCs/>
    </w:rPr>
  </w:style>
  <w:style w:type="paragraph" w:customStyle="1" w:styleId="Default">
    <w:name w:val="Default"/>
    <w:rsid w:val="00E36F56"/>
    <w:pPr>
      <w:autoSpaceDE w:val="0"/>
      <w:autoSpaceDN w:val="0"/>
      <w:adjustRightInd w:val="0"/>
    </w:pPr>
    <w:rPr>
      <w:rFonts w:cs="Calibri"/>
      <w:color w:val="000000"/>
      <w:sz w:val="24"/>
      <w:szCs w:val="24"/>
      <w:lang w:eastAsia="en-US"/>
    </w:rPr>
  </w:style>
  <w:style w:type="character" w:styleId="a7">
    <w:name w:val="annotation reference"/>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lang/>
    </w:rPr>
  </w:style>
  <w:style w:type="character" w:customStyle="1" w:styleId="a9">
    <w:name w:val="Текст примечания Знак"/>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link w:val="aa"/>
    <w:uiPriority w:val="99"/>
    <w:semiHidden/>
    <w:rsid w:val="00584BD8"/>
    <w:rPr>
      <w:b/>
      <w:bCs/>
      <w:sz w:val="20"/>
      <w:szCs w:val="20"/>
    </w:rPr>
  </w:style>
  <w:style w:type="table" w:customStyle="1" w:styleId="-11">
    <w:name w:val="Светлая заливка - Акцент 11"/>
    <w:basedOn w:val="a1"/>
    <w:uiPriority w:val="60"/>
    <w:rsid w:val="008C2E2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c">
    <w:name w:val="footnote text"/>
    <w:basedOn w:val="a"/>
    <w:link w:val="ad"/>
    <w:uiPriority w:val="99"/>
    <w:unhideWhenUsed/>
    <w:rsid w:val="00DC7CA8"/>
    <w:pPr>
      <w:spacing w:after="0" w:line="240" w:lineRule="auto"/>
    </w:pPr>
    <w:rPr>
      <w:sz w:val="20"/>
      <w:szCs w:val="20"/>
      <w:lang/>
    </w:rPr>
  </w:style>
  <w:style w:type="character" w:customStyle="1" w:styleId="ad">
    <w:name w:val="Текст сноски Знак"/>
    <w:link w:val="ac"/>
    <w:uiPriority w:val="99"/>
    <w:rsid w:val="00DC7CA8"/>
    <w:rPr>
      <w:sz w:val="20"/>
      <w:szCs w:val="20"/>
    </w:rPr>
  </w:style>
  <w:style w:type="character" w:styleId="ae">
    <w:name w:val="footnote reference"/>
    <w:uiPriority w:val="99"/>
    <w:unhideWhenUsed/>
    <w:rsid w:val="00DC7CA8"/>
    <w:rPr>
      <w:vertAlign w:val="superscript"/>
    </w:rPr>
  </w:style>
  <w:style w:type="table" w:customStyle="1" w:styleId="-110">
    <w:name w:val="Светлый список - Акцент 11"/>
    <w:basedOn w:val="a1"/>
    <w:uiPriority w:val="61"/>
    <w:rsid w:val="00DC7CA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
    <w:name w:val="Document Map"/>
    <w:basedOn w:val="a"/>
    <w:link w:val="af0"/>
    <w:uiPriority w:val="99"/>
    <w:semiHidden/>
    <w:unhideWhenUsed/>
    <w:rsid w:val="00D679FC"/>
    <w:pPr>
      <w:spacing w:after="0" w:line="240" w:lineRule="auto"/>
    </w:pPr>
    <w:rPr>
      <w:rFonts w:ascii="Tahoma" w:hAnsi="Tahoma"/>
      <w:sz w:val="16"/>
      <w:szCs w:val="16"/>
      <w:lang/>
    </w:rPr>
  </w:style>
  <w:style w:type="character" w:customStyle="1" w:styleId="af0">
    <w:name w:val="Схема документа Знак"/>
    <w:link w:val="af"/>
    <w:uiPriority w:val="99"/>
    <w:semiHidden/>
    <w:rsid w:val="00D679FC"/>
    <w:rPr>
      <w:rFonts w:ascii="Tahoma" w:hAnsi="Tahoma" w:cs="Tahoma"/>
      <w:sz w:val="16"/>
      <w:szCs w:val="16"/>
    </w:rPr>
  </w:style>
  <w:style w:type="character" w:customStyle="1" w:styleId="10">
    <w:name w:val="Заголовок 1 Знак"/>
    <w:link w:val="1"/>
    <w:uiPriority w:val="9"/>
    <w:rsid w:val="00C05A4F"/>
    <w:rPr>
      <w:rFonts w:ascii="Cambria" w:eastAsia="Times New Roman" w:hAnsi="Cambria" w:cs="Times New Roman"/>
      <w:b/>
      <w:bCs/>
      <w:color w:val="365F91"/>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sz w:val="20"/>
      <w:szCs w:val="20"/>
      <w:lang w:eastAsia="ru-RU"/>
    </w:rPr>
  </w:style>
  <w:style w:type="character" w:styleId="af3">
    <w:name w:val="page number"/>
    <w:basedOn w:val="a0"/>
    <w:rsid w:val="00E70070"/>
  </w:style>
  <w:style w:type="character" w:customStyle="1" w:styleId="30">
    <w:name w:val="Заголовок 3 Знак"/>
    <w:link w:val="3"/>
    <w:uiPriority w:val="9"/>
    <w:semiHidden/>
    <w:rsid w:val="009733A1"/>
    <w:rPr>
      <w:rFonts w:ascii="Cambria" w:eastAsia="Times New Roman" w:hAnsi="Cambria" w:cs="Times New Roman"/>
      <w:b/>
      <w:bCs/>
      <w:color w:val="4F81BD"/>
    </w:rPr>
  </w:style>
  <w:style w:type="paragraph" w:styleId="af4">
    <w:name w:val="Normal (Web)"/>
    <w:basedOn w:val="a"/>
    <w:uiPriority w:val="99"/>
    <w:unhideWhenUsed/>
    <w:rsid w:val="009733A1"/>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header"/>
    <w:basedOn w:val="a"/>
    <w:link w:val="af6"/>
    <w:uiPriority w:val="99"/>
    <w:unhideWhenUsed/>
    <w:rsid w:val="00156A53"/>
    <w:pPr>
      <w:tabs>
        <w:tab w:val="center" w:pos="4677"/>
        <w:tab w:val="right" w:pos="9355"/>
      </w:tabs>
    </w:pPr>
    <w:rPr>
      <w:lang/>
    </w:rPr>
  </w:style>
  <w:style w:type="character" w:customStyle="1" w:styleId="af6">
    <w:name w:val="Верхний колонтитул Знак"/>
    <w:link w:val="af5"/>
    <w:uiPriority w:val="99"/>
    <w:rsid w:val="00156A53"/>
    <w:rPr>
      <w:sz w:val="22"/>
      <w:szCs w:val="22"/>
      <w:lang w:eastAsia="en-US"/>
    </w:rPr>
  </w:style>
  <w:style w:type="paragraph" w:styleId="af7">
    <w:name w:val="footer"/>
    <w:basedOn w:val="a"/>
    <w:link w:val="af8"/>
    <w:uiPriority w:val="99"/>
    <w:unhideWhenUsed/>
    <w:rsid w:val="00156A53"/>
    <w:pPr>
      <w:tabs>
        <w:tab w:val="center" w:pos="4677"/>
        <w:tab w:val="right" w:pos="9355"/>
      </w:tabs>
    </w:pPr>
    <w:rPr>
      <w:lang/>
    </w:rPr>
  </w:style>
  <w:style w:type="character" w:customStyle="1" w:styleId="af8">
    <w:name w:val="Нижний колонтитул Знак"/>
    <w:link w:val="af7"/>
    <w:uiPriority w:val="99"/>
    <w:rsid w:val="00156A53"/>
    <w:rPr>
      <w:sz w:val="22"/>
      <w:szCs w:val="22"/>
      <w:lang w:eastAsia="en-US"/>
    </w:rPr>
  </w:style>
  <w:style w:type="paragraph" w:customStyle="1" w:styleId="Style35">
    <w:name w:val="Style35"/>
    <w:basedOn w:val="a"/>
    <w:uiPriority w:val="99"/>
    <w:rsid w:val="00380F55"/>
    <w:pPr>
      <w:widowControl w:val="0"/>
      <w:autoSpaceDE w:val="0"/>
      <w:autoSpaceDN w:val="0"/>
      <w:adjustRightInd w:val="0"/>
      <w:spacing w:after="0" w:line="275" w:lineRule="exact"/>
      <w:jc w:val="both"/>
    </w:pPr>
    <w:rPr>
      <w:rFonts w:ascii="Times New Roman" w:eastAsia="Times New Roman" w:hAnsi="Times New Roman"/>
      <w:sz w:val="24"/>
      <w:szCs w:val="24"/>
      <w:lang w:eastAsia="ru-RU"/>
    </w:rPr>
  </w:style>
  <w:style w:type="character" w:customStyle="1" w:styleId="FontStyle63">
    <w:name w:val="Font Style63"/>
    <w:uiPriority w:val="99"/>
    <w:rsid w:val="00380F55"/>
    <w:rPr>
      <w:rFonts w:ascii="Times New Roman" w:hAnsi="Times New Roman" w:cs="Times New Roman"/>
      <w:sz w:val="22"/>
      <w:szCs w:val="22"/>
    </w:rPr>
  </w:style>
  <w:style w:type="paragraph" w:customStyle="1" w:styleId="Style10">
    <w:name w:val="Style10"/>
    <w:basedOn w:val="a"/>
    <w:uiPriority w:val="99"/>
    <w:rsid w:val="00380F5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styleId="af9">
    <w:name w:val="Hyperlink"/>
    <w:uiPriority w:val="99"/>
    <w:rsid w:val="00380F55"/>
    <w:rPr>
      <w:rFonts w:cs="Times New Roman"/>
      <w:color w:val="0066CC"/>
      <w:u w:val="single"/>
    </w:rPr>
  </w:style>
  <w:style w:type="paragraph" w:customStyle="1" w:styleId="Style2">
    <w:name w:val="Style2"/>
    <w:basedOn w:val="a"/>
    <w:uiPriority w:val="99"/>
    <w:rsid w:val="002D1BBC"/>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39">
    <w:name w:val="Style39"/>
    <w:basedOn w:val="a"/>
    <w:uiPriority w:val="99"/>
    <w:rsid w:val="002D1BBC"/>
    <w:pPr>
      <w:widowControl w:val="0"/>
      <w:autoSpaceDE w:val="0"/>
      <w:autoSpaceDN w:val="0"/>
      <w:adjustRightInd w:val="0"/>
      <w:spacing w:after="0" w:line="276" w:lineRule="exact"/>
      <w:jc w:val="center"/>
    </w:pPr>
    <w:rPr>
      <w:rFonts w:ascii="Times New Roman" w:eastAsia="Times New Roman" w:hAnsi="Times New Roman"/>
      <w:sz w:val="24"/>
      <w:szCs w:val="24"/>
      <w:lang w:eastAsia="ru-RU"/>
    </w:rPr>
  </w:style>
  <w:style w:type="character" w:customStyle="1" w:styleId="FontStyle62">
    <w:name w:val="Font Style62"/>
    <w:uiPriority w:val="99"/>
    <w:rsid w:val="002D1BBC"/>
    <w:rPr>
      <w:rFonts w:ascii="Times New Roman" w:hAnsi="Times New Roman" w:cs="Times New Roman"/>
      <w:b/>
      <w:bCs/>
      <w:sz w:val="20"/>
      <w:szCs w:val="20"/>
    </w:rPr>
  </w:style>
  <w:style w:type="character" w:customStyle="1" w:styleId="FontStyle61">
    <w:name w:val="Font Style61"/>
    <w:uiPriority w:val="99"/>
    <w:rsid w:val="002D1BBC"/>
    <w:rPr>
      <w:rFonts w:ascii="Times New Roman" w:hAnsi="Times New Roman" w:cs="Times New Roman"/>
      <w:sz w:val="20"/>
      <w:szCs w:val="20"/>
    </w:rPr>
  </w:style>
  <w:style w:type="paragraph" w:customStyle="1" w:styleId="Style3">
    <w:name w:val="Style3"/>
    <w:basedOn w:val="a"/>
    <w:uiPriority w:val="99"/>
    <w:rsid w:val="002D1BBC"/>
    <w:pPr>
      <w:widowControl w:val="0"/>
      <w:autoSpaceDE w:val="0"/>
      <w:autoSpaceDN w:val="0"/>
      <w:adjustRightInd w:val="0"/>
      <w:spacing w:after="0" w:line="253" w:lineRule="exact"/>
      <w:jc w:val="both"/>
    </w:pPr>
    <w:rPr>
      <w:rFonts w:ascii="Times New Roman" w:eastAsia="Times New Roman" w:hAnsi="Times New Roman"/>
      <w:sz w:val="24"/>
      <w:szCs w:val="24"/>
      <w:lang w:eastAsia="ru-RU"/>
    </w:rPr>
  </w:style>
  <w:style w:type="paragraph" w:customStyle="1" w:styleId="Style5">
    <w:name w:val="Style5"/>
    <w:basedOn w:val="a"/>
    <w:uiPriority w:val="99"/>
    <w:rsid w:val="002D1BBC"/>
    <w:pPr>
      <w:widowControl w:val="0"/>
      <w:autoSpaceDE w:val="0"/>
      <w:autoSpaceDN w:val="0"/>
      <w:adjustRightInd w:val="0"/>
      <w:spacing w:after="0" w:line="252" w:lineRule="exact"/>
    </w:pPr>
    <w:rPr>
      <w:rFonts w:ascii="Times New Roman" w:eastAsia="Times New Roman" w:hAnsi="Times New Roman"/>
      <w:sz w:val="24"/>
      <w:szCs w:val="24"/>
      <w:lang w:eastAsia="ru-RU"/>
    </w:rPr>
  </w:style>
  <w:style w:type="paragraph" w:customStyle="1" w:styleId="Style30">
    <w:name w:val="Style30"/>
    <w:basedOn w:val="a"/>
    <w:uiPriority w:val="99"/>
    <w:rsid w:val="002D1BBC"/>
    <w:pPr>
      <w:widowControl w:val="0"/>
      <w:autoSpaceDE w:val="0"/>
      <w:autoSpaceDN w:val="0"/>
      <w:adjustRightInd w:val="0"/>
      <w:spacing w:after="0" w:line="253" w:lineRule="exact"/>
      <w:jc w:val="center"/>
    </w:pPr>
    <w:rPr>
      <w:rFonts w:ascii="Times New Roman" w:eastAsia="Times New Roman" w:hAnsi="Times New Roman"/>
      <w:sz w:val="24"/>
      <w:szCs w:val="24"/>
      <w:lang w:eastAsia="ru-RU"/>
    </w:rPr>
  </w:style>
  <w:style w:type="paragraph" w:customStyle="1" w:styleId="Style27">
    <w:name w:val="Style27"/>
    <w:basedOn w:val="a"/>
    <w:uiPriority w:val="99"/>
    <w:rsid w:val="000705CF"/>
    <w:pPr>
      <w:widowControl w:val="0"/>
      <w:autoSpaceDE w:val="0"/>
      <w:autoSpaceDN w:val="0"/>
      <w:adjustRightInd w:val="0"/>
      <w:spacing w:after="0" w:line="252" w:lineRule="exact"/>
    </w:pPr>
    <w:rPr>
      <w:rFonts w:ascii="Times New Roman" w:eastAsia="Times New Roman" w:hAnsi="Times New Roman"/>
      <w:sz w:val="24"/>
      <w:szCs w:val="24"/>
      <w:lang w:eastAsia="ru-RU"/>
    </w:rPr>
  </w:style>
  <w:style w:type="paragraph" w:customStyle="1" w:styleId="Style34">
    <w:name w:val="Style34"/>
    <w:basedOn w:val="a"/>
    <w:uiPriority w:val="99"/>
    <w:rsid w:val="000705CF"/>
    <w:pPr>
      <w:widowControl w:val="0"/>
      <w:autoSpaceDE w:val="0"/>
      <w:autoSpaceDN w:val="0"/>
      <w:adjustRightInd w:val="0"/>
      <w:spacing w:after="0" w:line="254" w:lineRule="exact"/>
    </w:pPr>
    <w:rPr>
      <w:rFonts w:ascii="Times New Roman" w:eastAsia="Times New Roman" w:hAnsi="Times New Roman"/>
      <w:sz w:val="24"/>
      <w:szCs w:val="24"/>
      <w:lang w:eastAsia="ru-RU"/>
    </w:rPr>
  </w:style>
  <w:style w:type="paragraph" w:customStyle="1" w:styleId="Style36">
    <w:name w:val="Style36"/>
    <w:basedOn w:val="a"/>
    <w:uiPriority w:val="99"/>
    <w:rsid w:val="000705CF"/>
    <w:pPr>
      <w:widowControl w:val="0"/>
      <w:autoSpaceDE w:val="0"/>
      <w:autoSpaceDN w:val="0"/>
      <w:adjustRightInd w:val="0"/>
      <w:spacing w:after="0" w:line="252" w:lineRule="exact"/>
      <w:jc w:val="right"/>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5253074">
      <w:bodyDiv w:val="1"/>
      <w:marLeft w:val="0"/>
      <w:marRight w:val="0"/>
      <w:marTop w:val="0"/>
      <w:marBottom w:val="0"/>
      <w:divBdr>
        <w:top w:val="none" w:sz="0" w:space="0" w:color="auto"/>
        <w:left w:val="none" w:sz="0" w:space="0" w:color="auto"/>
        <w:bottom w:val="none" w:sz="0" w:space="0" w:color="auto"/>
        <w:right w:val="none" w:sz="0" w:space="0" w:color="auto"/>
      </w:divBdr>
    </w:div>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259">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 w:id="1794059532">
          <w:marLeft w:val="0"/>
          <w:marRight w:val="0"/>
          <w:marTop w:val="0"/>
          <w:marBottom w:val="0"/>
          <w:divBdr>
            <w:top w:val="none" w:sz="0" w:space="0" w:color="auto"/>
            <w:left w:val="none" w:sz="0" w:space="0" w:color="auto"/>
            <w:bottom w:val="none" w:sz="0" w:space="0" w:color="auto"/>
            <w:right w:val="none" w:sz="0" w:space="0" w:color="auto"/>
          </w:divBdr>
        </w:div>
      </w:divsChild>
    </w:div>
    <w:div w:id="1219976705">
      <w:bodyDiv w:val="1"/>
      <w:marLeft w:val="0"/>
      <w:marRight w:val="0"/>
      <w:marTop w:val="0"/>
      <w:marBottom w:val="0"/>
      <w:divBdr>
        <w:top w:val="none" w:sz="0" w:space="0" w:color="auto"/>
        <w:left w:val="none" w:sz="0" w:space="0" w:color="auto"/>
        <w:bottom w:val="none" w:sz="0" w:space="0" w:color="auto"/>
        <w:right w:val="none" w:sz="0" w:space="0" w:color="auto"/>
      </w:divBdr>
    </w:div>
    <w:div w:id="14074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4AE31AFD6C8D1EC7D3E0F00D8145C3D6283F0F5D9F7EB8AC2DAC2E5ACB6B56C80253ED59BCC843842131015DE9FC73CDD653E7BDU025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111A5B5095EE125EE200E513B9061071F5540C5EC9F281248AB5EA8A5A20B361012ADB18yCw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111A5B5095EE125EE200E513B9061071F5540C5EC9F281248AB5EA8A5A20B361012ADB18yCw4N" TargetMode="External"/><Relationship Id="rId5" Type="http://schemas.openxmlformats.org/officeDocument/2006/relationships/webSettings" Target="webSettings.xml"/><Relationship Id="rId10" Type="http://schemas.openxmlformats.org/officeDocument/2006/relationships/hyperlink" Target="consultantplus://offline/ref=0E111A5B5095EE125EE200E513B9061071F5540C5EC9F281248AB5EA8A5A20B361012ADB18yCw4N" TargetMode="External"/><Relationship Id="rId4" Type="http://schemas.openxmlformats.org/officeDocument/2006/relationships/settings" Target="settings.xml"/><Relationship Id="rId9" Type="http://schemas.openxmlformats.org/officeDocument/2006/relationships/hyperlink" Target="consultantplus://offline/ref=B37845017AD3EB5E1B63973E4E0F71D775D35B197FA0843DA2DFF2B6FF1761BDA56D021893D4BE4EE08BC663F01192DA0229BE18B35FA1BCQ13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AE7E-C092-49D7-8589-FE07A2F0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14831</CharactersWithSpaces>
  <SharedDoc>false</SharedDoc>
  <HLinks>
    <vt:vector size="30" baseType="variant">
      <vt:variant>
        <vt:i4>4391000</vt:i4>
      </vt:variant>
      <vt:variant>
        <vt:i4>12</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9</vt:i4>
      </vt:variant>
      <vt:variant>
        <vt:i4>0</vt:i4>
      </vt:variant>
      <vt:variant>
        <vt:i4>5</vt:i4>
      </vt:variant>
      <vt:variant>
        <vt:lpwstr>consultantplus://offline/ref=0E111A5B5095EE125EE200E513B9061071F5540C5EC9F281248AB5EA8A5A20B361012ADB18yCw4N</vt:lpwstr>
      </vt:variant>
      <vt:variant>
        <vt:lpwstr/>
      </vt:variant>
      <vt:variant>
        <vt:i4>4391000</vt:i4>
      </vt:variant>
      <vt:variant>
        <vt:i4>6</vt:i4>
      </vt:variant>
      <vt:variant>
        <vt:i4>0</vt:i4>
      </vt:variant>
      <vt:variant>
        <vt:i4>5</vt:i4>
      </vt:variant>
      <vt:variant>
        <vt:lpwstr>consultantplus://offline/ref=0E111A5B5095EE125EE200E513B9061071F5540C5EC9F281248AB5EA8A5A20B361012ADB18yCw4N</vt:lpwstr>
      </vt:variant>
      <vt:variant>
        <vt:lpwstr/>
      </vt:variant>
      <vt:variant>
        <vt:i4>3866681</vt:i4>
      </vt:variant>
      <vt:variant>
        <vt:i4>3</vt:i4>
      </vt:variant>
      <vt:variant>
        <vt:i4>0</vt:i4>
      </vt:variant>
      <vt:variant>
        <vt:i4>5</vt:i4>
      </vt:variant>
      <vt:variant>
        <vt:lpwstr>consultantplus://offline/ref=B37845017AD3EB5E1B63973E4E0F71D775D35B197FA0843DA2DFF2B6FF1761BDA56D021893D4BE4EE08BC663F01192DA0229BE18B35FA1BCQ132G</vt:lpwstr>
      </vt:variant>
      <vt:variant>
        <vt:lpwstr/>
      </vt:variant>
      <vt:variant>
        <vt:i4>6</vt:i4>
      </vt:variant>
      <vt:variant>
        <vt:i4>0</vt:i4>
      </vt:variant>
      <vt:variant>
        <vt:i4>0</vt:i4>
      </vt:variant>
      <vt:variant>
        <vt:i4>5</vt:i4>
      </vt:variant>
      <vt:variant>
        <vt:lpwstr>consultantplus://offline/ref=A14AE31AFD6C8D1EC7D3E0F00D8145C3D6283F0F5D9F7EB8AC2DAC2E5ACB6B56C80253ED59BCC843842131015DE9FC73CDD653E7BDU025G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Куличкова Светлана Викторовна</dc:creator>
  <cp:lastModifiedBy>chsk05</cp:lastModifiedBy>
  <cp:revision>2</cp:revision>
  <cp:lastPrinted>2014-08-01T10:40:00Z</cp:lastPrinted>
  <dcterms:created xsi:type="dcterms:W3CDTF">2023-01-10T13:17:00Z</dcterms:created>
  <dcterms:modified xsi:type="dcterms:W3CDTF">2023-01-10T13:17:00Z</dcterms:modified>
</cp:coreProperties>
</file>